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D6160" w14:textId="0830027A" w:rsidR="00C54F35" w:rsidRDefault="00561399" w:rsidP="00C54F35">
      <w:pPr>
        <w:autoSpaceDE w:val="0"/>
        <w:autoSpaceDN w:val="0"/>
        <w:spacing w:after="0" w:line="240" w:lineRule="auto"/>
        <w:ind w:left="4678"/>
        <w:rPr>
          <w:rFonts w:ascii="Times New Roman" w:eastAsia="Times New Roman" w:hAnsi="Times New Roman"/>
          <w:sz w:val="24"/>
          <w:szCs w:val="24"/>
          <w:lang w:val="kk-KZ" w:eastAsia="ru-RU"/>
        </w:rPr>
      </w:pPr>
      <w:r>
        <w:rPr>
          <w:rFonts w:ascii="Times New Roman" w:eastAsia="Times New Roman" w:hAnsi="Times New Roman"/>
          <w:sz w:val="24"/>
          <w:szCs w:val="24"/>
          <w:lang w:val="kk" w:eastAsia="ru-RU"/>
        </w:rPr>
        <w:t>«</w:t>
      </w:r>
      <w:r w:rsidR="00A66513" w:rsidRPr="00C54F35">
        <w:rPr>
          <w:rFonts w:ascii="Times New Roman" w:eastAsia="Times New Roman" w:hAnsi="Times New Roman"/>
          <w:sz w:val="24"/>
          <w:szCs w:val="24"/>
          <w:lang w:val="kk" w:eastAsia="ru-RU"/>
        </w:rPr>
        <w:t xml:space="preserve">Қазақстан Республикасы </w:t>
      </w:r>
    </w:p>
    <w:p w14:paraId="4E7D6161" w14:textId="0443933F" w:rsidR="00C54F35" w:rsidRDefault="00A66513" w:rsidP="00C54F35">
      <w:pPr>
        <w:autoSpaceDE w:val="0"/>
        <w:autoSpaceDN w:val="0"/>
        <w:spacing w:after="0" w:line="240" w:lineRule="auto"/>
        <w:ind w:left="4678"/>
        <w:rPr>
          <w:rFonts w:ascii="Times New Roman" w:eastAsia="Times New Roman" w:hAnsi="Times New Roman"/>
          <w:sz w:val="24"/>
          <w:szCs w:val="24"/>
          <w:lang w:val="kk-KZ" w:eastAsia="ru-RU"/>
        </w:rPr>
      </w:pPr>
      <w:r w:rsidRPr="00C54F35">
        <w:rPr>
          <w:rFonts w:ascii="Times New Roman" w:eastAsia="Times New Roman" w:hAnsi="Times New Roman"/>
          <w:sz w:val="24"/>
          <w:szCs w:val="24"/>
          <w:lang w:val="kk" w:eastAsia="ru-RU"/>
        </w:rPr>
        <w:t>Денсаулық сақтау министрлігі Медициналық және фармацевтикалық бақылау комитеті</w:t>
      </w:r>
      <w:r w:rsidR="00E21E6D">
        <w:rPr>
          <w:rFonts w:ascii="Times New Roman" w:eastAsia="Times New Roman" w:hAnsi="Times New Roman"/>
          <w:sz w:val="24"/>
          <w:szCs w:val="24"/>
          <w:lang w:val="kk" w:eastAsia="ru-RU"/>
        </w:rPr>
        <w:t>»</w:t>
      </w:r>
      <w:r w:rsidRPr="00C54F35">
        <w:rPr>
          <w:rFonts w:ascii="Times New Roman" w:eastAsia="Times New Roman" w:hAnsi="Times New Roman"/>
          <w:sz w:val="24"/>
          <w:szCs w:val="24"/>
          <w:lang w:val="kk" w:eastAsia="ru-RU"/>
        </w:rPr>
        <w:t xml:space="preserve"> РММ төрағасының </w:t>
      </w:r>
    </w:p>
    <w:p w14:paraId="4E7D6162" w14:textId="178CA4B2" w:rsidR="00C54F35" w:rsidRDefault="00A66513" w:rsidP="00C54F35">
      <w:pPr>
        <w:autoSpaceDE w:val="0"/>
        <w:autoSpaceDN w:val="0"/>
        <w:spacing w:after="0" w:line="240" w:lineRule="auto"/>
        <w:ind w:left="4678"/>
        <w:rPr>
          <w:rFonts w:ascii="Times New Roman" w:eastAsia="Times New Roman" w:hAnsi="Times New Roman"/>
          <w:b/>
          <w:sz w:val="24"/>
          <w:szCs w:val="24"/>
          <w:lang w:val="kk-KZ" w:eastAsia="ru-RU"/>
        </w:rPr>
      </w:pPr>
      <w:r w:rsidRPr="00C54F35">
        <w:rPr>
          <w:rFonts w:ascii="Times New Roman" w:eastAsia="Times New Roman" w:hAnsi="Times New Roman"/>
          <w:sz w:val="24"/>
          <w:szCs w:val="24"/>
          <w:lang w:val="kk" w:eastAsia="ru-RU"/>
        </w:rPr>
        <w:t>20</w:t>
      </w:r>
      <w:r w:rsidR="00132D0E" w:rsidRPr="00C96EAD">
        <w:rPr>
          <w:rFonts w:ascii="Times New Roman" w:eastAsia="Times New Roman" w:hAnsi="Times New Roman"/>
          <w:sz w:val="24"/>
          <w:szCs w:val="24"/>
          <w:lang w:val="kk-KZ" w:eastAsia="ru-RU"/>
        </w:rPr>
        <w:t>__</w:t>
      </w:r>
      <w:r w:rsidRPr="00C54F35">
        <w:rPr>
          <w:rFonts w:ascii="Times New Roman" w:eastAsia="Times New Roman" w:hAnsi="Times New Roman"/>
          <w:sz w:val="24"/>
          <w:szCs w:val="24"/>
          <w:lang w:val="kk" w:eastAsia="ru-RU"/>
        </w:rPr>
        <w:t>ж. «_____» ________________ №_________ бұйрығымен</w:t>
      </w:r>
      <w:r w:rsidRPr="00081F83">
        <w:rPr>
          <w:rFonts w:ascii="Times New Roman" w:eastAsia="Times New Roman" w:hAnsi="Times New Roman"/>
          <w:b/>
          <w:sz w:val="24"/>
          <w:szCs w:val="24"/>
          <w:lang w:val="kk" w:eastAsia="ru-RU"/>
        </w:rPr>
        <w:t xml:space="preserve"> </w:t>
      </w:r>
    </w:p>
    <w:p w14:paraId="4E7D6163" w14:textId="77777777" w:rsidR="002064B3" w:rsidRPr="00C54F35" w:rsidRDefault="00A66513" w:rsidP="00C54F35">
      <w:pPr>
        <w:autoSpaceDE w:val="0"/>
        <w:autoSpaceDN w:val="0"/>
        <w:spacing w:after="0" w:line="240" w:lineRule="auto"/>
        <w:ind w:left="4678"/>
        <w:rPr>
          <w:rFonts w:ascii="Times New Roman" w:eastAsia="Times New Roman" w:hAnsi="Times New Roman"/>
          <w:b/>
          <w:sz w:val="24"/>
          <w:szCs w:val="24"/>
          <w:lang w:val="kk-KZ" w:eastAsia="ru-RU"/>
        </w:rPr>
      </w:pPr>
      <w:r w:rsidRPr="00081F83">
        <w:rPr>
          <w:rFonts w:ascii="Times New Roman" w:eastAsia="Times New Roman" w:hAnsi="Times New Roman"/>
          <w:b/>
          <w:sz w:val="24"/>
          <w:szCs w:val="24"/>
          <w:lang w:val="kk" w:eastAsia="ru-RU"/>
        </w:rPr>
        <w:t>БЕКІТІЛГЕН</w:t>
      </w:r>
    </w:p>
    <w:p w14:paraId="4E7D6164" w14:textId="77777777" w:rsidR="005861E7" w:rsidRPr="00C54F35" w:rsidRDefault="005861E7" w:rsidP="00046C32">
      <w:pPr>
        <w:autoSpaceDE w:val="0"/>
        <w:autoSpaceDN w:val="0"/>
        <w:spacing w:after="0" w:line="240" w:lineRule="auto"/>
        <w:jc w:val="center"/>
        <w:rPr>
          <w:rFonts w:ascii="Times New Roman" w:eastAsia="Times New Roman" w:hAnsi="Times New Roman"/>
          <w:b/>
          <w:sz w:val="24"/>
          <w:szCs w:val="24"/>
          <w:lang w:val="kk-KZ" w:eastAsia="ru-RU"/>
        </w:rPr>
      </w:pPr>
    </w:p>
    <w:p w14:paraId="4E7D6165" w14:textId="77777777" w:rsidR="002064B3" w:rsidRPr="00C54F35" w:rsidRDefault="002064B3" w:rsidP="00046C32">
      <w:pPr>
        <w:autoSpaceDE w:val="0"/>
        <w:autoSpaceDN w:val="0"/>
        <w:spacing w:after="0" w:line="240" w:lineRule="auto"/>
        <w:jc w:val="center"/>
        <w:rPr>
          <w:rFonts w:ascii="Times New Roman" w:eastAsia="Times New Roman" w:hAnsi="Times New Roman"/>
          <w:b/>
          <w:sz w:val="24"/>
          <w:szCs w:val="24"/>
          <w:lang w:val="kk-KZ" w:eastAsia="ru-RU"/>
        </w:rPr>
      </w:pPr>
    </w:p>
    <w:p w14:paraId="4E7D6166" w14:textId="77777777" w:rsidR="00232642" w:rsidRPr="00C912C5" w:rsidRDefault="00A66513" w:rsidP="00046C32">
      <w:pPr>
        <w:autoSpaceDE w:val="0"/>
        <w:autoSpaceDN w:val="0"/>
        <w:spacing w:after="0" w:line="240" w:lineRule="auto"/>
        <w:jc w:val="center"/>
        <w:rPr>
          <w:rFonts w:ascii="Times New Roman" w:eastAsia="Times New Roman" w:hAnsi="Times New Roman"/>
          <w:b/>
          <w:sz w:val="24"/>
          <w:szCs w:val="24"/>
          <w:lang w:val="kk-KZ" w:eastAsia="ru-RU"/>
        </w:rPr>
      </w:pPr>
      <w:r w:rsidRPr="00081F83">
        <w:rPr>
          <w:rFonts w:ascii="Times New Roman" w:eastAsia="Times New Roman" w:hAnsi="Times New Roman"/>
          <w:b/>
          <w:sz w:val="24"/>
          <w:szCs w:val="24"/>
          <w:lang w:val="kk" w:eastAsia="ru-RU"/>
        </w:rPr>
        <w:t>ДӘРІЛІК ПРЕПАРАТТЫҢ ЖАЛПЫ СИПАТТАМАСЫ</w:t>
      </w:r>
    </w:p>
    <w:p w14:paraId="4E7D6167" w14:textId="77777777" w:rsidR="00F23B95" w:rsidRPr="00C912C5" w:rsidRDefault="00F23B95" w:rsidP="00046C32">
      <w:pPr>
        <w:autoSpaceDE w:val="0"/>
        <w:autoSpaceDN w:val="0"/>
        <w:spacing w:after="0" w:line="240" w:lineRule="auto"/>
        <w:rPr>
          <w:rFonts w:ascii="Times New Roman" w:eastAsia="Times New Roman" w:hAnsi="Times New Roman"/>
          <w:b/>
          <w:sz w:val="24"/>
          <w:szCs w:val="24"/>
          <w:lang w:val="kk-KZ" w:eastAsia="ru-RU"/>
        </w:rPr>
      </w:pPr>
    </w:p>
    <w:p w14:paraId="4E7D6168" w14:textId="77777777" w:rsidR="00280121" w:rsidRPr="00C912C5" w:rsidRDefault="00A66513" w:rsidP="00046C32">
      <w:pPr>
        <w:autoSpaceDE w:val="0"/>
        <w:autoSpaceDN w:val="0"/>
        <w:spacing w:after="0" w:line="240" w:lineRule="auto"/>
        <w:jc w:val="both"/>
        <w:rPr>
          <w:rFonts w:ascii="Times New Roman" w:eastAsia="Times New Roman" w:hAnsi="Times New Roman"/>
          <w:b/>
          <w:sz w:val="24"/>
          <w:szCs w:val="24"/>
          <w:lang w:val="kk-KZ" w:eastAsia="ru-RU"/>
        </w:rPr>
      </w:pPr>
      <w:r w:rsidRPr="00081F83">
        <w:rPr>
          <w:rFonts w:ascii="Times New Roman" w:eastAsia="Times New Roman" w:hAnsi="Times New Roman"/>
          <w:b/>
          <w:sz w:val="24"/>
          <w:szCs w:val="24"/>
          <w:lang w:val="kk" w:eastAsia="ru-RU"/>
        </w:rPr>
        <w:t>1. ДӘРІЛІК ПРЕПАРАТТЫҢ АТАУЫ</w:t>
      </w:r>
    </w:p>
    <w:p w14:paraId="4E7D6169" w14:textId="077C9679" w:rsidR="00B01011" w:rsidRPr="00C912C5" w:rsidRDefault="00A66513" w:rsidP="00046C32">
      <w:pPr>
        <w:autoSpaceDE w:val="0"/>
        <w:autoSpaceDN w:val="0"/>
        <w:spacing w:after="0" w:line="240" w:lineRule="auto"/>
        <w:jc w:val="both"/>
        <w:rPr>
          <w:rFonts w:ascii="Times New Roman" w:eastAsia="Times New Roman" w:hAnsi="Times New Roman"/>
          <w:sz w:val="24"/>
          <w:szCs w:val="24"/>
          <w:lang w:val="kk-KZ" w:eastAsia="ru-RU"/>
        </w:rPr>
      </w:pPr>
      <w:r w:rsidRPr="00081F83">
        <w:rPr>
          <w:rFonts w:ascii="Times New Roman" w:eastAsia="Times New Roman" w:hAnsi="Times New Roman"/>
          <w:sz w:val="24"/>
          <w:szCs w:val="24"/>
          <w:lang w:val="kk" w:eastAsia="ru-RU"/>
        </w:rPr>
        <w:t>Тексаред, 20 мг, инъекция үшін ерітінді дайындауға арналған лиофилизацияланған ұнтақ, еріткішпен жиынтықта (инъекцияға арналған су, 2 мл).</w:t>
      </w:r>
    </w:p>
    <w:p w14:paraId="4E7D616A" w14:textId="77777777" w:rsidR="00E57B7E" w:rsidRPr="00C912C5" w:rsidRDefault="00E57B7E" w:rsidP="00046C32">
      <w:pPr>
        <w:autoSpaceDE w:val="0"/>
        <w:autoSpaceDN w:val="0"/>
        <w:spacing w:after="0" w:line="240" w:lineRule="auto"/>
        <w:jc w:val="both"/>
        <w:rPr>
          <w:rFonts w:ascii="Times New Roman" w:eastAsia="Times New Roman" w:hAnsi="Times New Roman"/>
          <w:sz w:val="24"/>
          <w:szCs w:val="24"/>
          <w:lang w:val="kk-KZ" w:eastAsia="ru-RU"/>
        </w:rPr>
      </w:pPr>
    </w:p>
    <w:p w14:paraId="4E7D616B" w14:textId="77777777" w:rsidR="005D48AD" w:rsidRPr="00C912C5" w:rsidRDefault="00A66513" w:rsidP="00046C32">
      <w:pPr>
        <w:spacing w:after="0" w:line="240" w:lineRule="auto"/>
        <w:jc w:val="both"/>
        <w:rPr>
          <w:rFonts w:ascii="Times New Roman" w:hAnsi="Times New Roman"/>
          <w:sz w:val="24"/>
          <w:szCs w:val="24"/>
          <w:lang w:val="kk-KZ"/>
        </w:rPr>
      </w:pPr>
      <w:bookmarkStart w:id="0" w:name="2175220285"/>
      <w:bookmarkStart w:id="1" w:name="OCRUncertain022"/>
      <w:r w:rsidRPr="00081F83">
        <w:rPr>
          <w:rFonts w:ascii="Times New Roman" w:eastAsia="Times New Roman" w:hAnsi="Times New Roman"/>
          <w:b/>
          <w:sz w:val="24"/>
          <w:szCs w:val="24"/>
          <w:lang w:val="kk" w:eastAsia="ru-RU"/>
        </w:rPr>
        <w:t>2. САПАЛЫҚ ЖӘНЕ САНДЫҚ ҚҰРАМЫ</w:t>
      </w:r>
      <w:bookmarkEnd w:id="0"/>
    </w:p>
    <w:p w14:paraId="4E7D616C" w14:textId="77777777" w:rsidR="00A164F0" w:rsidRPr="00C912C5" w:rsidRDefault="00A66513" w:rsidP="00A164F0">
      <w:pPr>
        <w:widowControl w:val="0"/>
        <w:autoSpaceDE w:val="0"/>
        <w:autoSpaceDN w:val="0"/>
        <w:spacing w:after="0" w:line="240" w:lineRule="auto"/>
        <w:ind w:left="2977" w:hanging="2977"/>
        <w:jc w:val="both"/>
        <w:rPr>
          <w:rFonts w:ascii="Times New Roman" w:eastAsia="Times New Roman" w:hAnsi="Times New Roman"/>
          <w:b/>
          <w:bCs/>
          <w:sz w:val="24"/>
          <w:szCs w:val="24"/>
          <w:lang w:val="kk-KZ" w:eastAsia="ru-RU"/>
        </w:rPr>
      </w:pPr>
      <w:r w:rsidRPr="00081F83">
        <w:rPr>
          <w:rFonts w:ascii="Times New Roman" w:eastAsia="TimesNewRomanPSMT" w:hAnsi="Times New Roman"/>
          <w:b/>
          <w:bCs/>
          <w:sz w:val="24"/>
          <w:szCs w:val="24"/>
          <w:lang w:val="kk" w:eastAsia="ru-RU"/>
        </w:rPr>
        <w:t>2.1 Жалпы сипаттамасы</w:t>
      </w:r>
    </w:p>
    <w:p w14:paraId="4E7D616D" w14:textId="77777777" w:rsidR="00A164F0" w:rsidRPr="00C912C5" w:rsidRDefault="00A66513" w:rsidP="00A164F0">
      <w:pPr>
        <w:widowControl w:val="0"/>
        <w:autoSpaceDE w:val="0"/>
        <w:autoSpaceDN w:val="0"/>
        <w:spacing w:after="0" w:line="240" w:lineRule="auto"/>
        <w:ind w:left="2977" w:hanging="2977"/>
        <w:jc w:val="both"/>
        <w:rPr>
          <w:rFonts w:ascii="Times New Roman" w:eastAsia="Times New Roman" w:hAnsi="Times New Roman"/>
          <w:bCs/>
          <w:sz w:val="24"/>
          <w:szCs w:val="24"/>
          <w:highlight w:val="cyan"/>
          <w:lang w:val="kk-KZ" w:eastAsia="ru-RU"/>
        </w:rPr>
      </w:pPr>
      <w:r w:rsidRPr="00081F83">
        <w:rPr>
          <w:rFonts w:ascii="Times New Roman" w:hAnsi="Times New Roman"/>
          <w:iCs/>
          <w:sz w:val="24"/>
          <w:szCs w:val="24"/>
          <w:lang w:val="kk" w:eastAsia="ru-RU"/>
        </w:rPr>
        <w:t>Теноксикам</w:t>
      </w:r>
    </w:p>
    <w:p w14:paraId="4E7D616E" w14:textId="77777777" w:rsidR="00A164F0" w:rsidRPr="00C912C5" w:rsidRDefault="00A66513" w:rsidP="00A164F0">
      <w:pPr>
        <w:widowControl w:val="0"/>
        <w:autoSpaceDE w:val="0"/>
        <w:autoSpaceDN w:val="0"/>
        <w:spacing w:after="0" w:line="240" w:lineRule="auto"/>
        <w:ind w:left="2977" w:hanging="2977"/>
        <w:jc w:val="both"/>
        <w:rPr>
          <w:rFonts w:ascii="Times New Roman" w:eastAsia="TimesNewRomanPSMT" w:hAnsi="Times New Roman"/>
          <w:b/>
          <w:bCs/>
          <w:sz w:val="24"/>
          <w:szCs w:val="24"/>
          <w:lang w:val="kk-KZ" w:eastAsia="ru-RU"/>
        </w:rPr>
      </w:pPr>
      <w:r w:rsidRPr="00081F83">
        <w:rPr>
          <w:rFonts w:ascii="Times New Roman" w:eastAsia="TimesNewRomanPSMT" w:hAnsi="Times New Roman"/>
          <w:b/>
          <w:bCs/>
          <w:sz w:val="24"/>
          <w:szCs w:val="24"/>
          <w:lang w:val="kk" w:eastAsia="ru-RU"/>
        </w:rPr>
        <w:t>2.2 Сапалық және сандық құрамы</w:t>
      </w:r>
    </w:p>
    <w:p w14:paraId="4E7D616F" w14:textId="58AD4D14" w:rsidR="00A164F0" w:rsidRPr="00C912C5" w:rsidRDefault="00A66513" w:rsidP="00046C32">
      <w:pPr>
        <w:autoSpaceDE w:val="0"/>
        <w:autoSpaceDN w:val="0"/>
        <w:adjustRightInd w:val="0"/>
        <w:spacing w:after="0" w:line="240" w:lineRule="auto"/>
        <w:rPr>
          <w:rFonts w:ascii="Times New Roman" w:hAnsi="Times New Roman"/>
          <w:iCs/>
          <w:sz w:val="24"/>
          <w:szCs w:val="24"/>
          <w:lang w:val="kk-KZ" w:eastAsia="ru-RU"/>
        </w:rPr>
      </w:pPr>
      <w:r w:rsidRPr="00081F83">
        <w:rPr>
          <w:rFonts w:ascii="Times New Roman" w:hAnsi="Times New Roman"/>
          <w:iCs/>
          <w:sz w:val="24"/>
          <w:szCs w:val="24"/>
          <w:lang w:val="kk" w:eastAsia="ru-RU"/>
        </w:rPr>
        <w:t>Бір құты</w:t>
      </w:r>
      <w:r w:rsidR="00561399">
        <w:rPr>
          <w:rFonts w:ascii="Times New Roman" w:hAnsi="Times New Roman"/>
          <w:iCs/>
          <w:sz w:val="24"/>
          <w:szCs w:val="24"/>
          <w:lang w:val="kk" w:eastAsia="ru-RU"/>
        </w:rPr>
        <w:t>ның ішінде</w:t>
      </w:r>
      <w:r w:rsidRPr="00081F83">
        <w:rPr>
          <w:rFonts w:ascii="Times New Roman" w:hAnsi="Times New Roman"/>
          <w:iCs/>
          <w:sz w:val="24"/>
          <w:szCs w:val="24"/>
          <w:lang w:val="kk" w:eastAsia="ru-RU"/>
        </w:rPr>
        <w:t xml:space="preserve"> </w:t>
      </w:r>
    </w:p>
    <w:p w14:paraId="4E7D6170" w14:textId="77777777" w:rsidR="00C23C52" w:rsidRPr="00C912C5" w:rsidRDefault="00A66513" w:rsidP="00046C32">
      <w:pPr>
        <w:autoSpaceDE w:val="0"/>
        <w:autoSpaceDN w:val="0"/>
        <w:adjustRightInd w:val="0"/>
        <w:spacing w:after="0" w:line="240" w:lineRule="auto"/>
        <w:rPr>
          <w:rFonts w:ascii="Times New Roman" w:hAnsi="Times New Roman"/>
          <w:iCs/>
          <w:sz w:val="24"/>
          <w:szCs w:val="24"/>
          <w:lang w:val="kk-KZ" w:eastAsia="ru-RU"/>
        </w:rPr>
      </w:pPr>
      <w:r w:rsidRPr="00081F83">
        <w:rPr>
          <w:rFonts w:ascii="Times New Roman" w:hAnsi="Times New Roman"/>
          <w:i/>
          <w:sz w:val="24"/>
          <w:szCs w:val="24"/>
          <w:lang w:val="kk" w:eastAsia="ru-RU"/>
        </w:rPr>
        <w:t>белсенді зат</w:t>
      </w:r>
      <w:r w:rsidRPr="00081F83">
        <w:rPr>
          <w:rFonts w:ascii="Times New Roman" w:hAnsi="Times New Roman"/>
          <w:iCs/>
          <w:sz w:val="24"/>
          <w:szCs w:val="24"/>
          <w:lang w:val="kk" w:eastAsia="ru-RU"/>
        </w:rPr>
        <w:t xml:space="preserve"> - теноксикам 20 мг</w:t>
      </w:r>
    </w:p>
    <w:p w14:paraId="4E7D6171" w14:textId="77777777" w:rsidR="00A164F0" w:rsidRPr="00C912C5" w:rsidRDefault="00A66513" w:rsidP="0083382D">
      <w:pPr>
        <w:autoSpaceDE w:val="0"/>
        <w:autoSpaceDN w:val="0"/>
        <w:adjustRightInd w:val="0"/>
        <w:spacing w:after="0" w:line="240" w:lineRule="auto"/>
        <w:jc w:val="both"/>
        <w:rPr>
          <w:rFonts w:ascii="Times New Roman" w:hAnsi="Times New Roman"/>
          <w:iCs/>
          <w:sz w:val="24"/>
          <w:szCs w:val="24"/>
          <w:lang w:val="kk-KZ" w:eastAsia="ru-RU"/>
        </w:rPr>
      </w:pPr>
      <w:r w:rsidRPr="00081F83">
        <w:rPr>
          <w:rFonts w:ascii="Times New Roman" w:hAnsi="Times New Roman"/>
          <w:i/>
          <w:sz w:val="24"/>
          <w:szCs w:val="24"/>
          <w:lang w:val="kk" w:eastAsia="ru-RU"/>
        </w:rPr>
        <w:t>Қосымша заттар:</w:t>
      </w:r>
      <w:r w:rsidRPr="00081F83">
        <w:rPr>
          <w:rFonts w:ascii="Times New Roman" w:hAnsi="Times New Roman"/>
          <w:iCs/>
          <w:sz w:val="24"/>
          <w:szCs w:val="24"/>
          <w:lang w:val="kk" w:eastAsia="ru-RU"/>
        </w:rPr>
        <w:t xml:space="preserve"> маннитол 57.33 мг, натрий метабисульфиті 2.00 мг.</w:t>
      </w:r>
    </w:p>
    <w:p w14:paraId="4E7D6172" w14:textId="77777777" w:rsidR="00332E59" w:rsidRPr="00C912C5" w:rsidRDefault="00A66513" w:rsidP="00332E59">
      <w:pPr>
        <w:autoSpaceDE w:val="0"/>
        <w:autoSpaceDN w:val="0"/>
        <w:adjustRightInd w:val="0"/>
        <w:spacing w:after="0" w:line="240" w:lineRule="auto"/>
        <w:rPr>
          <w:rFonts w:ascii="Times New Roman" w:hAnsi="Times New Roman"/>
          <w:iCs/>
          <w:sz w:val="24"/>
          <w:szCs w:val="24"/>
          <w:lang w:val="kk-KZ" w:eastAsia="ru-RU"/>
        </w:rPr>
      </w:pPr>
      <w:r w:rsidRPr="00332E59">
        <w:rPr>
          <w:rFonts w:ascii="Times New Roman" w:hAnsi="Times New Roman"/>
          <w:iCs/>
          <w:sz w:val="24"/>
          <w:szCs w:val="24"/>
          <w:lang w:val="kk" w:eastAsia="ru-RU"/>
        </w:rPr>
        <w:t>Еріткіші бар бір ампулада</w:t>
      </w:r>
    </w:p>
    <w:p w14:paraId="4E7D6173" w14:textId="77777777" w:rsidR="002F7CFC" w:rsidRPr="00C912C5" w:rsidRDefault="00A66513" w:rsidP="00332E59">
      <w:pPr>
        <w:autoSpaceDE w:val="0"/>
        <w:autoSpaceDN w:val="0"/>
        <w:adjustRightInd w:val="0"/>
        <w:spacing w:after="0" w:line="240" w:lineRule="auto"/>
        <w:rPr>
          <w:rFonts w:ascii="Times New Roman" w:hAnsi="Times New Roman"/>
          <w:iCs/>
          <w:sz w:val="24"/>
          <w:szCs w:val="24"/>
          <w:lang w:val="kk-KZ" w:eastAsia="ru-RU"/>
        </w:rPr>
      </w:pPr>
      <w:r w:rsidRPr="00332E59">
        <w:rPr>
          <w:rFonts w:ascii="Times New Roman" w:hAnsi="Times New Roman"/>
          <w:iCs/>
          <w:sz w:val="24"/>
          <w:szCs w:val="24"/>
          <w:lang w:val="kk" w:eastAsia="ru-RU"/>
        </w:rPr>
        <w:t>Инъекцияға арналған су 2 мл</w:t>
      </w:r>
    </w:p>
    <w:p w14:paraId="4E7D6174" w14:textId="77777777" w:rsidR="00332E59" w:rsidRPr="00C912C5" w:rsidRDefault="00332E59" w:rsidP="00046C32">
      <w:pPr>
        <w:autoSpaceDE w:val="0"/>
        <w:autoSpaceDN w:val="0"/>
        <w:adjustRightInd w:val="0"/>
        <w:spacing w:after="0" w:line="240" w:lineRule="auto"/>
        <w:rPr>
          <w:rFonts w:ascii="Times New Roman" w:hAnsi="Times New Roman"/>
          <w:iCs/>
          <w:sz w:val="24"/>
          <w:szCs w:val="24"/>
          <w:lang w:val="kk-KZ" w:eastAsia="ru-RU"/>
        </w:rPr>
      </w:pPr>
    </w:p>
    <w:p w14:paraId="4E7D6175" w14:textId="77777777" w:rsidR="003C07E3" w:rsidRPr="00C912C5" w:rsidRDefault="00A66513" w:rsidP="00046C32">
      <w:pPr>
        <w:autoSpaceDE w:val="0"/>
        <w:autoSpaceDN w:val="0"/>
        <w:adjustRightInd w:val="0"/>
        <w:spacing w:after="0" w:line="240" w:lineRule="auto"/>
        <w:rPr>
          <w:rFonts w:ascii="Times New Roman" w:eastAsia="Times New Roman" w:hAnsi="Times New Roman"/>
          <w:b/>
          <w:bCs/>
          <w:snapToGrid w:val="0"/>
          <w:sz w:val="24"/>
          <w:szCs w:val="24"/>
          <w:lang w:val="kk-KZ" w:eastAsia="ru-RU"/>
        </w:rPr>
      </w:pPr>
      <w:r w:rsidRPr="00081F83">
        <w:rPr>
          <w:rFonts w:ascii="Times New Roman" w:hAnsi="Times New Roman"/>
          <w:iCs/>
          <w:sz w:val="24"/>
          <w:szCs w:val="24"/>
          <w:lang w:val="kk" w:eastAsia="ru-RU"/>
        </w:rPr>
        <w:t>Қосымша заттардың толық тізімін 6.1-тармақтан қараңыз.</w:t>
      </w:r>
    </w:p>
    <w:p w14:paraId="4E7D6176" w14:textId="77777777" w:rsidR="003C07E3" w:rsidRPr="00C912C5" w:rsidRDefault="003C07E3" w:rsidP="00046C32">
      <w:pPr>
        <w:widowControl w:val="0"/>
        <w:autoSpaceDE w:val="0"/>
        <w:autoSpaceDN w:val="0"/>
        <w:spacing w:after="0" w:line="240" w:lineRule="auto"/>
        <w:jc w:val="both"/>
        <w:rPr>
          <w:rFonts w:ascii="Times New Roman" w:eastAsia="Times New Roman" w:hAnsi="Times New Roman"/>
          <w:b/>
          <w:bCs/>
          <w:snapToGrid w:val="0"/>
          <w:sz w:val="24"/>
          <w:szCs w:val="24"/>
          <w:lang w:val="kk-KZ" w:eastAsia="ru-RU"/>
        </w:rPr>
      </w:pPr>
    </w:p>
    <w:p w14:paraId="4E7D6177" w14:textId="77777777" w:rsidR="00B7231F" w:rsidRPr="00C912C5" w:rsidRDefault="00A66513" w:rsidP="00046C32">
      <w:pPr>
        <w:spacing w:after="0" w:line="240" w:lineRule="auto"/>
        <w:jc w:val="both"/>
        <w:rPr>
          <w:rFonts w:ascii="Times New Roman" w:eastAsia="Times New Roman" w:hAnsi="Times New Roman"/>
          <w:b/>
          <w:sz w:val="24"/>
          <w:szCs w:val="24"/>
          <w:lang w:val="kk-KZ" w:eastAsia="ru-RU"/>
        </w:rPr>
      </w:pPr>
      <w:bookmarkStart w:id="2" w:name="2175220286"/>
      <w:r w:rsidRPr="00081F83">
        <w:rPr>
          <w:rFonts w:ascii="Times New Roman" w:eastAsia="Times New Roman" w:hAnsi="Times New Roman"/>
          <w:b/>
          <w:sz w:val="24"/>
          <w:szCs w:val="24"/>
          <w:lang w:val="kk" w:eastAsia="ru-RU"/>
        </w:rPr>
        <w:t>3. ДӘРІЛІК ТҮРІ</w:t>
      </w:r>
    </w:p>
    <w:bookmarkEnd w:id="2"/>
    <w:p w14:paraId="4E7D6178" w14:textId="77777777" w:rsidR="000B5E1A" w:rsidRPr="00C912C5" w:rsidRDefault="00A66513" w:rsidP="00046C32">
      <w:pPr>
        <w:autoSpaceDE w:val="0"/>
        <w:autoSpaceDN w:val="0"/>
        <w:spacing w:after="0" w:line="240" w:lineRule="auto"/>
        <w:jc w:val="both"/>
        <w:rPr>
          <w:rFonts w:ascii="Times New Roman" w:eastAsia="Times New Roman" w:hAnsi="Times New Roman"/>
          <w:sz w:val="24"/>
          <w:szCs w:val="24"/>
          <w:lang w:val="kk-KZ" w:eastAsia="ru-RU"/>
        </w:rPr>
      </w:pPr>
      <w:r w:rsidRPr="00081F83">
        <w:rPr>
          <w:rFonts w:ascii="Times New Roman" w:eastAsia="Times New Roman" w:hAnsi="Times New Roman"/>
          <w:sz w:val="24"/>
          <w:szCs w:val="24"/>
          <w:lang w:val="kk" w:eastAsia="ru-RU"/>
        </w:rPr>
        <w:t>Инъекция үшін ерітінді дайындауға арналған лиофилизат, еріткішпен жиынтықта (инъекцияға арналған су).</w:t>
      </w:r>
    </w:p>
    <w:p w14:paraId="4E7D6179" w14:textId="77777777" w:rsidR="00217DC3" w:rsidRPr="00C912C5" w:rsidRDefault="00A66513" w:rsidP="00046C32">
      <w:pPr>
        <w:widowControl w:val="0"/>
        <w:autoSpaceDE w:val="0"/>
        <w:autoSpaceDN w:val="0"/>
        <w:spacing w:after="0" w:line="240" w:lineRule="auto"/>
        <w:jc w:val="both"/>
        <w:rPr>
          <w:rFonts w:ascii="Times New Roman" w:eastAsia="Times New Roman" w:hAnsi="Times New Roman"/>
          <w:color w:val="000000"/>
          <w:sz w:val="24"/>
          <w:szCs w:val="24"/>
          <w:lang w:val="kk-KZ" w:eastAsia="hu-HU" w:bidi="ru-RU"/>
        </w:rPr>
      </w:pPr>
      <w:r w:rsidRPr="00081F83">
        <w:rPr>
          <w:rFonts w:ascii="Times New Roman" w:eastAsia="Times New Roman" w:hAnsi="Times New Roman"/>
          <w:color w:val="000000"/>
          <w:sz w:val="24"/>
          <w:szCs w:val="24"/>
          <w:lang w:val="kk" w:eastAsia="hu-HU" w:bidi="ru-RU"/>
        </w:rPr>
        <w:t>Сарыдан жасыл түске дейін лиофилизацияланған ұнтақ.</w:t>
      </w:r>
    </w:p>
    <w:p w14:paraId="4E7D617A" w14:textId="77777777" w:rsidR="0010721A" w:rsidRPr="00C912C5" w:rsidRDefault="0010721A" w:rsidP="00046C32">
      <w:pPr>
        <w:spacing w:after="0" w:line="240" w:lineRule="auto"/>
        <w:jc w:val="both"/>
        <w:rPr>
          <w:rFonts w:ascii="Times New Roman" w:eastAsia="Times New Roman" w:hAnsi="Times New Roman"/>
          <w:b/>
          <w:sz w:val="24"/>
          <w:szCs w:val="24"/>
          <w:lang w:val="kk-KZ" w:eastAsia="ru-RU"/>
        </w:rPr>
      </w:pPr>
    </w:p>
    <w:p w14:paraId="4E7D617B" w14:textId="77777777" w:rsidR="004F53E1" w:rsidRPr="00081F83" w:rsidRDefault="00A66513" w:rsidP="004F53E1">
      <w:pPr>
        <w:spacing w:after="0" w:line="240" w:lineRule="auto"/>
        <w:jc w:val="both"/>
        <w:rPr>
          <w:rFonts w:ascii="Times New Roman" w:eastAsia="Times New Roman" w:hAnsi="Times New Roman"/>
          <w:b/>
          <w:sz w:val="24"/>
          <w:szCs w:val="24"/>
          <w:lang w:eastAsia="ru-RU"/>
        </w:rPr>
      </w:pPr>
      <w:r w:rsidRPr="00081F83">
        <w:rPr>
          <w:rFonts w:ascii="Times New Roman" w:eastAsia="Times New Roman" w:hAnsi="Times New Roman"/>
          <w:b/>
          <w:sz w:val="24"/>
          <w:szCs w:val="24"/>
          <w:lang w:val="kk" w:eastAsia="ru-RU"/>
        </w:rPr>
        <w:t xml:space="preserve">4. </w:t>
      </w:r>
      <w:bookmarkEnd w:id="1"/>
      <w:r w:rsidRPr="00081F83">
        <w:rPr>
          <w:rFonts w:ascii="Times New Roman" w:eastAsia="Times New Roman" w:hAnsi="Times New Roman"/>
          <w:b/>
          <w:sz w:val="24"/>
          <w:szCs w:val="24"/>
          <w:lang w:val="kk" w:eastAsia="ru-RU"/>
        </w:rPr>
        <w:t>КЛИНИКАЛЫҚ ДЕРЕКТЕР</w:t>
      </w:r>
    </w:p>
    <w:p w14:paraId="4E7D617C" w14:textId="77777777" w:rsidR="004F53E1" w:rsidRPr="00213E66" w:rsidRDefault="00A66513" w:rsidP="004F53E1">
      <w:pPr>
        <w:spacing w:after="0" w:line="240" w:lineRule="auto"/>
        <w:jc w:val="both"/>
        <w:rPr>
          <w:rFonts w:ascii="Times New Roman" w:eastAsia="Times New Roman" w:hAnsi="Times New Roman"/>
          <w:b/>
          <w:sz w:val="24"/>
          <w:szCs w:val="24"/>
          <w:lang w:eastAsia="ru-RU"/>
        </w:rPr>
      </w:pPr>
      <w:r w:rsidRPr="00213E66">
        <w:rPr>
          <w:rFonts w:ascii="Times New Roman" w:eastAsia="Times New Roman" w:hAnsi="Times New Roman"/>
          <w:b/>
          <w:bCs/>
          <w:sz w:val="24"/>
          <w:szCs w:val="24"/>
          <w:lang w:val="kk" w:eastAsia="ru-RU"/>
        </w:rPr>
        <w:t>4.1 Қолданылуы</w:t>
      </w:r>
    </w:p>
    <w:p w14:paraId="4E7D617D" w14:textId="3E943CE8" w:rsidR="004F53E1" w:rsidRPr="0004438F" w:rsidRDefault="00A66513" w:rsidP="0004438F">
      <w:pPr>
        <w:pStyle w:val="aa"/>
        <w:numPr>
          <w:ilvl w:val="0"/>
          <w:numId w:val="31"/>
        </w:numPr>
        <w:spacing w:after="0" w:line="240" w:lineRule="auto"/>
        <w:ind w:left="284" w:hanging="284"/>
        <w:jc w:val="both"/>
        <w:rPr>
          <w:rFonts w:ascii="Times New Roman" w:eastAsia="Times New Roman" w:hAnsi="Times New Roman"/>
          <w:b/>
          <w:sz w:val="24"/>
          <w:szCs w:val="24"/>
          <w:lang w:eastAsia="ru-RU"/>
        </w:rPr>
      </w:pPr>
      <w:r w:rsidRPr="0004438F">
        <w:rPr>
          <w:rFonts w:ascii="Times New Roman" w:eastAsia="Times New Roman" w:hAnsi="Times New Roman"/>
          <w:sz w:val="24"/>
          <w:szCs w:val="24"/>
          <w:lang w:val="kk" w:eastAsia="ru-RU"/>
        </w:rPr>
        <w:t>остеоартрит</w:t>
      </w:r>
    </w:p>
    <w:p w14:paraId="4E7D617E" w14:textId="0B72D807" w:rsidR="00CD7805" w:rsidRPr="0004438F" w:rsidRDefault="00A66513" w:rsidP="0004438F">
      <w:pPr>
        <w:pStyle w:val="aa"/>
        <w:numPr>
          <w:ilvl w:val="0"/>
          <w:numId w:val="31"/>
        </w:numPr>
        <w:spacing w:after="0" w:line="240" w:lineRule="auto"/>
        <w:ind w:left="284" w:hanging="284"/>
        <w:jc w:val="both"/>
        <w:rPr>
          <w:rFonts w:ascii="Times New Roman" w:eastAsia="Times New Roman" w:hAnsi="Times New Roman"/>
          <w:sz w:val="24"/>
          <w:szCs w:val="24"/>
          <w:lang w:eastAsia="ru-RU"/>
        </w:rPr>
      </w:pPr>
      <w:r w:rsidRPr="0004438F">
        <w:rPr>
          <w:rFonts w:ascii="Times New Roman" w:eastAsia="Times New Roman" w:hAnsi="Times New Roman"/>
          <w:sz w:val="24"/>
          <w:szCs w:val="24"/>
          <w:lang w:val="kk" w:eastAsia="ru-RU"/>
        </w:rPr>
        <w:t>ревматоидты артрит</w:t>
      </w:r>
    </w:p>
    <w:p w14:paraId="4E7D617F" w14:textId="57F161E1" w:rsidR="004F53E1" w:rsidRPr="0004438F" w:rsidRDefault="00A66513" w:rsidP="0004438F">
      <w:pPr>
        <w:pStyle w:val="aa"/>
        <w:numPr>
          <w:ilvl w:val="0"/>
          <w:numId w:val="31"/>
        </w:numPr>
        <w:spacing w:after="0" w:line="240" w:lineRule="auto"/>
        <w:ind w:left="284" w:hanging="284"/>
        <w:jc w:val="both"/>
        <w:rPr>
          <w:rFonts w:ascii="Times New Roman" w:eastAsia="Times New Roman" w:hAnsi="Times New Roman"/>
          <w:b/>
          <w:sz w:val="24"/>
          <w:szCs w:val="24"/>
          <w:lang w:eastAsia="ru-RU"/>
        </w:rPr>
      </w:pPr>
      <w:r w:rsidRPr="0004438F">
        <w:rPr>
          <w:rFonts w:ascii="Times New Roman" w:eastAsia="Times New Roman" w:hAnsi="Times New Roman"/>
          <w:sz w:val="24"/>
          <w:szCs w:val="24"/>
          <w:lang w:val="kk" w:eastAsia="ru-RU"/>
        </w:rPr>
        <w:t>шорбуынданатын спондилит</w:t>
      </w:r>
    </w:p>
    <w:p w14:paraId="4E7D6180" w14:textId="6244C728" w:rsidR="004F53E1" w:rsidRPr="0004438F" w:rsidRDefault="00A66513" w:rsidP="0004438F">
      <w:pPr>
        <w:pStyle w:val="aa"/>
        <w:numPr>
          <w:ilvl w:val="0"/>
          <w:numId w:val="31"/>
        </w:numPr>
        <w:spacing w:after="0" w:line="240" w:lineRule="auto"/>
        <w:ind w:left="284" w:hanging="284"/>
        <w:jc w:val="both"/>
        <w:rPr>
          <w:rFonts w:ascii="Times New Roman" w:eastAsia="Times New Roman" w:hAnsi="Times New Roman"/>
          <w:b/>
          <w:sz w:val="24"/>
          <w:szCs w:val="24"/>
          <w:lang w:eastAsia="ru-RU"/>
        </w:rPr>
      </w:pPr>
      <w:r w:rsidRPr="0004438F">
        <w:rPr>
          <w:rFonts w:ascii="Times New Roman" w:eastAsia="Times New Roman" w:hAnsi="Times New Roman"/>
          <w:sz w:val="24"/>
          <w:szCs w:val="24"/>
          <w:lang w:val="kk" w:eastAsia="ru-RU"/>
        </w:rPr>
        <w:t>жедел подагралық артрит</w:t>
      </w:r>
    </w:p>
    <w:p w14:paraId="4E7D6181" w14:textId="43881B8C" w:rsidR="004F53E1" w:rsidRPr="0004438F" w:rsidRDefault="00A66513" w:rsidP="0004438F">
      <w:pPr>
        <w:pStyle w:val="aa"/>
        <w:numPr>
          <w:ilvl w:val="0"/>
          <w:numId w:val="31"/>
        </w:numPr>
        <w:spacing w:after="0" w:line="240" w:lineRule="auto"/>
        <w:ind w:left="284" w:hanging="284"/>
        <w:jc w:val="both"/>
        <w:rPr>
          <w:rFonts w:ascii="Times New Roman" w:eastAsia="Times New Roman" w:hAnsi="Times New Roman"/>
          <w:b/>
          <w:sz w:val="24"/>
          <w:szCs w:val="24"/>
          <w:lang w:eastAsia="ru-RU"/>
        </w:rPr>
      </w:pPr>
      <w:r w:rsidRPr="0004438F">
        <w:rPr>
          <w:rFonts w:ascii="Times New Roman" w:eastAsia="Times New Roman" w:hAnsi="Times New Roman"/>
          <w:sz w:val="24"/>
          <w:szCs w:val="24"/>
          <w:lang w:val="kk" w:eastAsia="ru-RU"/>
        </w:rPr>
        <w:t>сүйек-бұлшықеттің жедел ау</w:t>
      </w:r>
      <w:r w:rsidR="00561399">
        <w:rPr>
          <w:rFonts w:ascii="Times New Roman" w:eastAsia="Times New Roman" w:hAnsi="Times New Roman"/>
          <w:sz w:val="24"/>
          <w:szCs w:val="24"/>
          <w:lang w:val="kk" w:eastAsia="ru-RU"/>
        </w:rPr>
        <w:t>ы</w:t>
      </w:r>
      <w:r w:rsidRPr="0004438F">
        <w:rPr>
          <w:rFonts w:ascii="Times New Roman" w:eastAsia="Times New Roman" w:hAnsi="Times New Roman"/>
          <w:sz w:val="24"/>
          <w:szCs w:val="24"/>
          <w:lang w:val="kk" w:eastAsia="ru-RU"/>
        </w:rPr>
        <w:t>ру</w:t>
      </w:r>
      <w:r w:rsidR="00561399">
        <w:rPr>
          <w:rFonts w:ascii="Times New Roman" w:eastAsia="Times New Roman" w:hAnsi="Times New Roman"/>
          <w:sz w:val="24"/>
          <w:szCs w:val="24"/>
          <w:lang w:val="kk" w:eastAsia="ru-RU"/>
        </w:rPr>
        <w:t>ы</w:t>
      </w:r>
    </w:p>
    <w:p w14:paraId="4E7D6182" w14:textId="101D29E5" w:rsidR="004F53E1" w:rsidRPr="0004438F" w:rsidRDefault="00A66513" w:rsidP="0004438F">
      <w:pPr>
        <w:pStyle w:val="aa"/>
        <w:numPr>
          <w:ilvl w:val="0"/>
          <w:numId w:val="31"/>
        </w:numPr>
        <w:spacing w:after="0" w:line="240" w:lineRule="auto"/>
        <w:ind w:left="284" w:hanging="284"/>
        <w:jc w:val="both"/>
        <w:rPr>
          <w:rFonts w:ascii="Times New Roman" w:eastAsia="Times New Roman" w:hAnsi="Times New Roman"/>
          <w:b/>
          <w:sz w:val="24"/>
          <w:szCs w:val="24"/>
          <w:lang w:eastAsia="ru-RU"/>
        </w:rPr>
      </w:pPr>
      <w:r w:rsidRPr="0004438F">
        <w:rPr>
          <w:rFonts w:ascii="Times New Roman" w:eastAsia="Times New Roman" w:hAnsi="Times New Roman"/>
          <w:sz w:val="24"/>
          <w:szCs w:val="24"/>
          <w:lang w:val="kk" w:eastAsia="ru-RU"/>
        </w:rPr>
        <w:t>операциядан кейінгі ау</w:t>
      </w:r>
      <w:r w:rsidR="00561399">
        <w:rPr>
          <w:rFonts w:ascii="Times New Roman" w:eastAsia="Times New Roman" w:hAnsi="Times New Roman"/>
          <w:sz w:val="24"/>
          <w:szCs w:val="24"/>
          <w:lang w:val="kk" w:eastAsia="ru-RU"/>
        </w:rPr>
        <w:t>ы</w:t>
      </w:r>
      <w:r w:rsidRPr="0004438F">
        <w:rPr>
          <w:rFonts w:ascii="Times New Roman" w:eastAsia="Times New Roman" w:hAnsi="Times New Roman"/>
          <w:sz w:val="24"/>
          <w:szCs w:val="24"/>
          <w:lang w:val="kk" w:eastAsia="ru-RU"/>
        </w:rPr>
        <w:t>ру</w:t>
      </w:r>
    </w:p>
    <w:p w14:paraId="4E7D6183" w14:textId="77777777" w:rsidR="00AE7922" w:rsidRPr="00081F83" w:rsidRDefault="00AE7922" w:rsidP="00046C32">
      <w:pPr>
        <w:spacing w:after="0" w:line="240" w:lineRule="auto"/>
        <w:jc w:val="both"/>
        <w:rPr>
          <w:rFonts w:ascii="Times New Roman" w:hAnsi="Times New Roman"/>
          <w:sz w:val="24"/>
          <w:szCs w:val="24"/>
        </w:rPr>
      </w:pPr>
    </w:p>
    <w:p w14:paraId="4E7D6184" w14:textId="77777777" w:rsidR="00B7231F" w:rsidRPr="00081F83" w:rsidRDefault="00A66513" w:rsidP="00046C32">
      <w:pPr>
        <w:spacing w:after="0" w:line="240" w:lineRule="auto"/>
        <w:jc w:val="both"/>
        <w:rPr>
          <w:rFonts w:ascii="Times New Roman" w:eastAsia="Times New Roman" w:hAnsi="Times New Roman"/>
          <w:b/>
          <w:sz w:val="24"/>
          <w:szCs w:val="24"/>
          <w:lang w:eastAsia="ru-RU"/>
        </w:rPr>
      </w:pPr>
      <w:bookmarkStart w:id="3" w:name="2175220274"/>
      <w:r w:rsidRPr="00081F83">
        <w:rPr>
          <w:rFonts w:ascii="Times New Roman" w:eastAsia="Times New Roman" w:hAnsi="Times New Roman"/>
          <w:b/>
          <w:sz w:val="24"/>
          <w:szCs w:val="24"/>
          <w:lang w:val="kk" w:eastAsia="ru-RU"/>
        </w:rPr>
        <w:t>4.2 Дозалау режимі және қолдану тәсілі</w:t>
      </w:r>
    </w:p>
    <w:p w14:paraId="4E7D6185" w14:textId="77777777" w:rsidR="00891EB8" w:rsidRPr="00081F83" w:rsidRDefault="00A66513" w:rsidP="00046C32">
      <w:pPr>
        <w:spacing w:after="0" w:line="240" w:lineRule="auto"/>
        <w:jc w:val="both"/>
        <w:rPr>
          <w:rFonts w:ascii="Times New Roman" w:eastAsia="Times New Roman" w:hAnsi="Times New Roman"/>
          <w:b/>
          <w:bCs/>
          <w:sz w:val="24"/>
          <w:szCs w:val="24"/>
          <w:lang w:eastAsia="ru-RU"/>
        </w:rPr>
      </w:pPr>
      <w:r w:rsidRPr="00081F83">
        <w:rPr>
          <w:rFonts w:ascii="Times New Roman" w:eastAsia="Times New Roman" w:hAnsi="Times New Roman"/>
          <w:b/>
          <w:bCs/>
          <w:sz w:val="24"/>
          <w:szCs w:val="24"/>
          <w:lang w:val="kk" w:eastAsia="ru-RU"/>
        </w:rPr>
        <w:t xml:space="preserve">Дозалау режимі </w:t>
      </w:r>
    </w:p>
    <w:bookmarkEnd w:id="3"/>
    <w:p w14:paraId="4E7D6186" w14:textId="77777777" w:rsidR="002C031A" w:rsidRPr="00830E70" w:rsidRDefault="00A66513" w:rsidP="002C031A">
      <w:pPr>
        <w:spacing w:after="0" w:line="240" w:lineRule="auto"/>
        <w:jc w:val="both"/>
        <w:rPr>
          <w:rFonts w:ascii="Times New Roman" w:eastAsia="Microsoft Sans Serif" w:hAnsi="Times New Roman"/>
          <w:sz w:val="24"/>
          <w:szCs w:val="24"/>
          <w:lang w:bidi="ru-RU"/>
        </w:rPr>
      </w:pPr>
      <w:r w:rsidRPr="00830E70">
        <w:rPr>
          <w:rFonts w:ascii="Times New Roman" w:eastAsia="Times New Roman" w:hAnsi="Times New Roman"/>
          <w:sz w:val="24"/>
          <w:szCs w:val="24"/>
          <w:lang w:val="kk" w:eastAsia="ar-SA"/>
        </w:rPr>
        <w:t>Бұлшықет ішіне немесе вена ішіне енгізуге арналған.</w:t>
      </w:r>
    </w:p>
    <w:p w14:paraId="4E7D6187" w14:textId="48AD132D" w:rsidR="00BE48F7" w:rsidRPr="00081F83" w:rsidRDefault="00A66513" w:rsidP="00BE48F7">
      <w:pPr>
        <w:widowControl w:val="0"/>
        <w:spacing w:after="0" w:line="240" w:lineRule="auto"/>
        <w:ind w:right="-1"/>
        <w:jc w:val="both"/>
        <w:rPr>
          <w:rFonts w:ascii="Times New Roman" w:eastAsia="Times New Roman" w:hAnsi="Times New Roman"/>
          <w:spacing w:val="-1"/>
          <w:sz w:val="24"/>
          <w:szCs w:val="24"/>
        </w:rPr>
      </w:pPr>
      <w:r>
        <w:rPr>
          <w:rFonts w:ascii="Times New Roman" w:eastAsia="Times New Roman" w:hAnsi="Times New Roman"/>
          <w:spacing w:val="-1"/>
          <w:sz w:val="24"/>
          <w:szCs w:val="24"/>
          <w:lang w:val="kk"/>
        </w:rPr>
        <w:t>Жедел подагралық артрит пен операциядан кейінгі ауырудан басқа барлық көрсетілімдер бойынша белгілі бір уақытта тәулігіне 1 рет 20 мг енгізу керек.</w:t>
      </w:r>
    </w:p>
    <w:p w14:paraId="4E7D6188" w14:textId="07C273CE" w:rsidR="004D2BC2" w:rsidRDefault="00A66513" w:rsidP="009A03DB">
      <w:pPr>
        <w:widowControl w:val="0"/>
        <w:spacing w:after="0" w:line="240" w:lineRule="auto"/>
        <w:ind w:right="-1"/>
        <w:jc w:val="both"/>
        <w:rPr>
          <w:rFonts w:ascii="Times New Roman" w:hAnsi="Times New Roman"/>
          <w:sz w:val="24"/>
          <w:szCs w:val="24"/>
        </w:rPr>
      </w:pPr>
      <w:r w:rsidRPr="00830E70">
        <w:rPr>
          <w:rFonts w:ascii="Times New Roman" w:eastAsia="Times New Roman" w:hAnsi="Times New Roman"/>
          <w:sz w:val="24"/>
          <w:szCs w:val="24"/>
          <w:lang w:val="kk" w:eastAsia="ar-SA"/>
        </w:rPr>
        <w:t>Операциядан кейінгі кезеңде айқын ауыру синдромы кезінде дозаны 5 күн ішінде тәулігіне 1 рет 40 мг-ге дейін арттыруға болады.</w:t>
      </w:r>
    </w:p>
    <w:p w14:paraId="4E7D6189" w14:textId="77777777" w:rsidR="009A03DB" w:rsidRPr="00081F83" w:rsidRDefault="00A66513" w:rsidP="009A03DB">
      <w:pPr>
        <w:widowControl w:val="0"/>
        <w:spacing w:after="0" w:line="240" w:lineRule="auto"/>
        <w:ind w:right="-1"/>
        <w:jc w:val="both"/>
        <w:rPr>
          <w:rFonts w:ascii="Times New Roman" w:eastAsia="Times New Roman" w:hAnsi="Times New Roman"/>
          <w:spacing w:val="-1"/>
          <w:sz w:val="24"/>
          <w:szCs w:val="24"/>
        </w:rPr>
      </w:pPr>
      <w:r w:rsidRPr="00213E66">
        <w:rPr>
          <w:rFonts w:ascii="Times New Roman" w:eastAsia="Times New Roman" w:hAnsi="Times New Roman"/>
          <w:spacing w:val="-1"/>
          <w:sz w:val="24"/>
          <w:szCs w:val="24"/>
          <w:lang w:val="kk"/>
        </w:rPr>
        <w:t>Подагралық артриттің жедел ұстамалары кезінде: 2 күн ішінде тәулігіне бір рет 40 мг, содан кейін келесі 5 күн ішінде тәулігіне 1 рет 20 мг.</w:t>
      </w:r>
    </w:p>
    <w:p w14:paraId="4E7D618A" w14:textId="77777777" w:rsidR="006F6C50" w:rsidRPr="0099421D" w:rsidRDefault="00A66513" w:rsidP="00784CAC">
      <w:pPr>
        <w:widowControl w:val="0"/>
        <w:spacing w:after="0" w:line="240" w:lineRule="auto"/>
        <w:ind w:right="-1"/>
        <w:jc w:val="both"/>
        <w:rPr>
          <w:rFonts w:ascii="Times New Roman" w:hAnsi="Times New Roman"/>
          <w:sz w:val="24"/>
          <w:szCs w:val="24"/>
        </w:rPr>
      </w:pPr>
      <w:r w:rsidRPr="00830E70">
        <w:rPr>
          <w:rFonts w:ascii="Times New Roman" w:hAnsi="Times New Roman"/>
          <w:sz w:val="24"/>
          <w:szCs w:val="24"/>
          <w:lang w:val="kk"/>
        </w:rPr>
        <w:t xml:space="preserve">Созылмалы аурулар кезінде тәуліктік дозаны 20 мг-ден астам қолдану ұсынылмайды, өйткені бұл тиімділікті айтарлықтай арттырмай, жағымсыз реакциялардың жиілігі мен </w:t>
      </w:r>
      <w:r w:rsidRPr="00830E70">
        <w:rPr>
          <w:rFonts w:ascii="Times New Roman" w:hAnsi="Times New Roman"/>
          <w:sz w:val="24"/>
          <w:szCs w:val="24"/>
          <w:lang w:val="kk"/>
        </w:rPr>
        <w:lastRenderedPageBreak/>
        <w:t xml:space="preserve">қарқындылығын арттырады. </w:t>
      </w:r>
    </w:p>
    <w:p w14:paraId="4E7D618B" w14:textId="16781F1B" w:rsidR="000B04BF" w:rsidRPr="000B04BF" w:rsidRDefault="00A66513" w:rsidP="00784CAC">
      <w:pPr>
        <w:widowControl w:val="0"/>
        <w:spacing w:after="0" w:line="240" w:lineRule="auto"/>
        <w:ind w:right="-1"/>
        <w:jc w:val="both"/>
        <w:rPr>
          <w:rFonts w:ascii="Times New Roman" w:eastAsia="Times New Roman" w:hAnsi="Times New Roman"/>
          <w:spacing w:val="-1"/>
          <w:sz w:val="24"/>
          <w:szCs w:val="24"/>
        </w:rPr>
      </w:pPr>
      <w:r w:rsidRPr="000B04BF">
        <w:rPr>
          <w:rFonts w:ascii="Times New Roman" w:eastAsia="Times New Roman" w:hAnsi="Times New Roman"/>
          <w:spacing w:val="-1"/>
          <w:sz w:val="24"/>
          <w:szCs w:val="24"/>
          <w:lang w:val="kk"/>
        </w:rPr>
        <w:t xml:space="preserve">Ұзақ мерзімді емдеуді қажет ететін жағдайларда </w:t>
      </w:r>
      <w:r w:rsidR="00561399">
        <w:rPr>
          <w:rFonts w:ascii="Times New Roman" w:eastAsia="Times New Roman" w:hAnsi="Times New Roman"/>
          <w:spacing w:val="-1"/>
          <w:sz w:val="24"/>
          <w:szCs w:val="24"/>
          <w:lang w:val="kk"/>
        </w:rPr>
        <w:t>пероральді</w:t>
      </w:r>
      <w:r w:rsidRPr="000B04BF">
        <w:rPr>
          <w:rFonts w:ascii="Times New Roman" w:eastAsia="Times New Roman" w:hAnsi="Times New Roman"/>
          <w:spacing w:val="-1"/>
          <w:sz w:val="24"/>
          <w:szCs w:val="24"/>
          <w:lang w:val="kk"/>
        </w:rPr>
        <w:t xml:space="preserve"> демеуші ем үшін тәуліктік дозаны 10 мг-ге дейін төмендетуге жол беріледі.</w:t>
      </w:r>
    </w:p>
    <w:p w14:paraId="4E7D618C" w14:textId="612A9725" w:rsidR="00BE48F7" w:rsidRPr="00081F83" w:rsidRDefault="00A66513" w:rsidP="00BE48F7">
      <w:pPr>
        <w:widowControl w:val="0"/>
        <w:spacing w:after="0" w:line="240" w:lineRule="auto"/>
        <w:ind w:right="-1"/>
        <w:jc w:val="both"/>
        <w:rPr>
          <w:rFonts w:ascii="Times New Roman" w:eastAsia="Times New Roman" w:hAnsi="Times New Roman"/>
          <w:sz w:val="24"/>
          <w:szCs w:val="24"/>
        </w:rPr>
      </w:pPr>
      <w:r w:rsidRPr="00213E66">
        <w:rPr>
          <w:rFonts w:ascii="Times New Roman" w:eastAsia="Times New Roman" w:hAnsi="Times New Roman"/>
          <w:color w:val="000000"/>
          <w:sz w:val="24"/>
          <w:szCs w:val="24"/>
          <w:lang w:val="kk" w:eastAsia="ar-SA"/>
        </w:rPr>
        <w:t xml:space="preserve">Бір-екі күн ішінде ең төмен тиімді дозаны </w:t>
      </w:r>
      <w:r w:rsidRPr="00213E66">
        <w:rPr>
          <w:rFonts w:ascii="Times New Roman" w:hAnsi="Times New Roman"/>
          <w:sz w:val="24"/>
          <w:szCs w:val="24"/>
          <w:lang w:val="kk"/>
        </w:rPr>
        <w:t xml:space="preserve">қолдану арқылы жағымсыз әсерлерді </w:t>
      </w:r>
      <w:r w:rsidR="00561399">
        <w:rPr>
          <w:rFonts w:ascii="Times New Roman" w:hAnsi="Times New Roman"/>
          <w:sz w:val="24"/>
          <w:szCs w:val="24"/>
          <w:lang w:val="kk"/>
        </w:rPr>
        <w:t xml:space="preserve">барынша </w:t>
      </w:r>
      <w:r w:rsidRPr="00213E66">
        <w:rPr>
          <w:rFonts w:ascii="Times New Roman" w:hAnsi="Times New Roman"/>
          <w:sz w:val="24"/>
          <w:szCs w:val="24"/>
          <w:lang w:val="kk"/>
        </w:rPr>
        <w:t>азайтуға болады</w:t>
      </w:r>
      <w:r w:rsidRPr="00213E66">
        <w:rPr>
          <w:rFonts w:ascii="Times New Roman" w:eastAsia="Times New Roman" w:hAnsi="Times New Roman"/>
          <w:color w:val="000000"/>
          <w:sz w:val="24"/>
          <w:szCs w:val="24"/>
          <w:lang w:val="kk" w:eastAsia="ar-SA"/>
        </w:rPr>
        <w:t xml:space="preserve">, содан кейін емдеуді </w:t>
      </w:r>
      <w:r w:rsidR="00561399">
        <w:rPr>
          <w:rFonts w:ascii="Times New Roman" w:eastAsia="Times New Roman" w:hAnsi="Times New Roman"/>
          <w:color w:val="000000"/>
          <w:sz w:val="24"/>
          <w:szCs w:val="24"/>
          <w:lang w:val="kk" w:eastAsia="ar-SA"/>
        </w:rPr>
        <w:t>пероральді</w:t>
      </w:r>
      <w:r w:rsidRPr="00213E66">
        <w:rPr>
          <w:rFonts w:ascii="Times New Roman" w:eastAsia="Times New Roman" w:hAnsi="Times New Roman"/>
          <w:color w:val="000000"/>
          <w:sz w:val="24"/>
          <w:szCs w:val="24"/>
          <w:lang w:val="kk" w:eastAsia="ar-SA"/>
        </w:rPr>
        <w:t xml:space="preserve"> түрде жалғастыру керек</w:t>
      </w:r>
      <w:r w:rsidRPr="00213E66">
        <w:rPr>
          <w:rFonts w:ascii="Times New Roman" w:eastAsia="Times New Roman" w:hAnsi="Times New Roman"/>
          <w:sz w:val="24"/>
          <w:szCs w:val="24"/>
          <w:lang w:val="kk"/>
        </w:rPr>
        <w:t xml:space="preserve"> (4.4 </w:t>
      </w:r>
      <w:r w:rsidRPr="00B6438F">
        <w:rPr>
          <w:rFonts w:ascii="Times New Roman" w:eastAsia="Times New Roman" w:hAnsi="Times New Roman"/>
          <w:sz w:val="24"/>
          <w:szCs w:val="24"/>
          <w:lang w:val="kk"/>
        </w:rPr>
        <w:t>бөлім</w:t>
      </w:r>
      <w:r w:rsidR="00B6438F">
        <w:rPr>
          <w:rFonts w:ascii="Times New Roman" w:eastAsia="Times New Roman" w:hAnsi="Times New Roman"/>
          <w:sz w:val="24"/>
          <w:szCs w:val="24"/>
          <w:lang w:val="kk-KZ"/>
        </w:rPr>
        <w:t>д</w:t>
      </w:r>
      <w:r w:rsidRPr="00B6438F">
        <w:rPr>
          <w:rFonts w:ascii="Times New Roman" w:eastAsia="Times New Roman" w:hAnsi="Times New Roman"/>
          <w:sz w:val="24"/>
          <w:szCs w:val="24"/>
          <w:lang w:val="kk"/>
        </w:rPr>
        <w:t>і</w:t>
      </w:r>
      <w:r w:rsidRPr="00213E66">
        <w:rPr>
          <w:rFonts w:ascii="Times New Roman" w:eastAsia="Times New Roman" w:hAnsi="Times New Roman"/>
          <w:sz w:val="24"/>
          <w:szCs w:val="24"/>
          <w:lang w:val="kk"/>
        </w:rPr>
        <w:t xml:space="preserve"> қараңыз).</w:t>
      </w:r>
    </w:p>
    <w:p w14:paraId="4E7D618D" w14:textId="77777777" w:rsidR="00154238" w:rsidRPr="00081F83" w:rsidRDefault="00A66513" w:rsidP="003D6433">
      <w:pPr>
        <w:widowControl w:val="0"/>
        <w:spacing w:after="0" w:line="240" w:lineRule="auto"/>
        <w:ind w:right="-1"/>
        <w:jc w:val="both"/>
        <w:outlineLvl w:val="1"/>
        <w:rPr>
          <w:rFonts w:ascii="Times New Roman" w:eastAsia="Times New Roman" w:hAnsi="Times New Roman"/>
          <w:b/>
          <w:iCs/>
          <w:spacing w:val="-1"/>
          <w:sz w:val="24"/>
          <w:szCs w:val="24"/>
        </w:rPr>
      </w:pPr>
      <w:r w:rsidRPr="00081F83">
        <w:rPr>
          <w:rFonts w:ascii="Times New Roman" w:eastAsia="Times New Roman" w:hAnsi="Times New Roman"/>
          <w:b/>
          <w:iCs/>
          <w:spacing w:val="-1"/>
          <w:sz w:val="24"/>
          <w:szCs w:val="24"/>
          <w:lang w:val="kk"/>
        </w:rPr>
        <w:t>Пациенттердің ерекше топтары</w:t>
      </w:r>
    </w:p>
    <w:p w14:paraId="4E7D618E" w14:textId="77777777" w:rsidR="00E86555" w:rsidRPr="00081F83" w:rsidRDefault="00A66513" w:rsidP="00E86555">
      <w:pPr>
        <w:widowControl w:val="0"/>
        <w:spacing w:after="0" w:line="240" w:lineRule="auto"/>
        <w:ind w:right="-1"/>
        <w:jc w:val="both"/>
        <w:outlineLvl w:val="1"/>
        <w:rPr>
          <w:rFonts w:ascii="Times New Roman" w:eastAsia="Times New Roman" w:hAnsi="Times New Roman"/>
          <w:sz w:val="24"/>
          <w:szCs w:val="24"/>
        </w:rPr>
      </w:pPr>
      <w:r w:rsidRPr="00081F83">
        <w:rPr>
          <w:rFonts w:ascii="Times New Roman" w:eastAsia="Times New Roman" w:hAnsi="Times New Roman"/>
          <w:bCs/>
          <w:i/>
          <w:sz w:val="24"/>
          <w:szCs w:val="24"/>
          <w:lang w:val="kk"/>
        </w:rPr>
        <w:t>Балалар</w:t>
      </w:r>
    </w:p>
    <w:p w14:paraId="4E7D618F" w14:textId="77777777" w:rsidR="00E86555" w:rsidRPr="00081F83" w:rsidRDefault="00A66513" w:rsidP="00E86555">
      <w:pPr>
        <w:widowControl w:val="0"/>
        <w:spacing w:after="0" w:line="240" w:lineRule="auto"/>
        <w:ind w:right="-1"/>
        <w:jc w:val="both"/>
        <w:rPr>
          <w:rFonts w:ascii="Times New Roman" w:eastAsia="Times New Roman" w:hAnsi="Times New Roman"/>
          <w:sz w:val="24"/>
          <w:szCs w:val="24"/>
        </w:rPr>
      </w:pPr>
      <w:r w:rsidRPr="00720E2E">
        <w:rPr>
          <w:rFonts w:ascii="Times New Roman" w:eastAsia="Times New Roman" w:hAnsi="Times New Roman"/>
          <w:spacing w:val="-1"/>
          <w:sz w:val="24"/>
          <w:szCs w:val="24"/>
          <w:lang w:val="kk"/>
        </w:rPr>
        <w:t>Тексаред препаратын пациенттердің осы тобында қолдану туралы деректердің жеткіліксіздігіне байланысты балалар мен жасөспірімдерде қолдану ұсынылмайды.</w:t>
      </w:r>
    </w:p>
    <w:p w14:paraId="4E7D6190" w14:textId="77777777" w:rsidR="00E86555" w:rsidRPr="00081F83" w:rsidRDefault="00A66513" w:rsidP="00E86555">
      <w:pPr>
        <w:widowControl w:val="0"/>
        <w:spacing w:after="0" w:line="240" w:lineRule="auto"/>
        <w:ind w:right="-1"/>
        <w:jc w:val="both"/>
        <w:outlineLvl w:val="1"/>
        <w:rPr>
          <w:rFonts w:ascii="Times New Roman" w:eastAsia="Times New Roman" w:hAnsi="Times New Roman"/>
          <w:sz w:val="24"/>
          <w:szCs w:val="24"/>
        </w:rPr>
      </w:pPr>
      <w:r w:rsidRPr="00081F83">
        <w:rPr>
          <w:rFonts w:ascii="Times New Roman" w:eastAsia="Times New Roman" w:hAnsi="Times New Roman"/>
          <w:bCs/>
          <w:i/>
          <w:spacing w:val="-1"/>
          <w:sz w:val="24"/>
          <w:szCs w:val="24"/>
          <w:lang w:val="kk"/>
        </w:rPr>
        <w:t>Егде жастағы пациенттер</w:t>
      </w:r>
    </w:p>
    <w:p w14:paraId="4E7D6191" w14:textId="7BB0ADA0" w:rsidR="003478D9" w:rsidRPr="00C54F35" w:rsidRDefault="00A66513" w:rsidP="00E86555">
      <w:pPr>
        <w:widowControl w:val="0"/>
        <w:spacing w:after="0" w:line="240" w:lineRule="auto"/>
        <w:ind w:right="-1"/>
        <w:jc w:val="both"/>
        <w:outlineLvl w:val="1"/>
        <w:rPr>
          <w:rFonts w:ascii="Times New Roman" w:eastAsia="Times New Roman" w:hAnsi="Times New Roman"/>
          <w:spacing w:val="-1"/>
          <w:sz w:val="24"/>
          <w:szCs w:val="24"/>
          <w:lang w:val="kk"/>
        </w:rPr>
      </w:pPr>
      <w:r w:rsidRPr="00830E70">
        <w:rPr>
          <w:rFonts w:ascii="Times New Roman" w:eastAsia="Times New Roman" w:hAnsi="Times New Roman"/>
          <w:color w:val="000000"/>
          <w:sz w:val="24"/>
          <w:szCs w:val="24"/>
          <w:lang w:val="kk" w:eastAsia="ar-SA"/>
        </w:rPr>
        <w:t xml:space="preserve">Қабынуға қарсы стероидты емес </w:t>
      </w:r>
      <w:r w:rsidR="00561399">
        <w:rPr>
          <w:rFonts w:ascii="Times New Roman" w:eastAsia="Times New Roman" w:hAnsi="Times New Roman"/>
          <w:color w:val="000000"/>
          <w:sz w:val="24"/>
          <w:szCs w:val="24"/>
          <w:lang w:val="kk" w:eastAsia="ar-SA"/>
        </w:rPr>
        <w:t>дәрілерді</w:t>
      </w:r>
      <w:r w:rsidRPr="00830E70">
        <w:rPr>
          <w:rFonts w:ascii="Times New Roman" w:eastAsia="Times New Roman" w:hAnsi="Times New Roman"/>
          <w:color w:val="000000"/>
          <w:sz w:val="24"/>
          <w:szCs w:val="24"/>
          <w:lang w:val="kk" w:eastAsia="ar-SA"/>
        </w:rPr>
        <w:t xml:space="preserve"> (ҚҚС</w:t>
      </w:r>
      <w:r w:rsidR="00561399">
        <w:rPr>
          <w:rFonts w:ascii="Times New Roman" w:eastAsia="Times New Roman" w:hAnsi="Times New Roman"/>
          <w:color w:val="000000"/>
          <w:sz w:val="24"/>
          <w:szCs w:val="24"/>
          <w:lang w:val="kk" w:eastAsia="ar-SA"/>
        </w:rPr>
        <w:t>Д</w:t>
      </w:r>
      <w:r w:rsidRPr="00830E70">
        <w:rPr>
          <w:rFonts w:ascii="Times New Roman" w:eastAsia="Times New Roman" w:hAnsi="Times New Roman"/>
          <w:color w:val="000000"/>
          <w:sz w:val="24"/>
          <w:szCs w:val="24"/>
          <w:lang w:val="kk" w:eastAsia="ar-SA"/>
        </w:rPr>
        <w:t xml:space="preserve">) қолдану қажет болған жағдайда </w:t>
      </w:r>
      <w:r w:rsidR="00561399">
        <w:rPr>
          <w:rFonts w:ascii="Times New Roman" w:eastAsia="Times New Roman" w:hAnsi="Times New Roman"/>
          <w:color w:val="000000"/>
          <w:sz w:val="24"/>
          <w:szCs w:val="24"/>
          <w:lang w:val="kk" w:eastAsia="ar-SA"/>
        </w:rPr>
        <w:t xml:space="preserve">мүмкіндігінше </w:t>
      </w:r>
      <w:r w:rsidRPr="00830E70">
        <w:rPr>
          <w:rFonts w:ascii="Times New Roman" w:eastAsia="Times New Roman" w:hAnsi="Times New Roman"/>
          <w:color w:val="000000"/>
          <w:sz w:val="24"/>
          <w:szCs w:val="24"/>
          <w:lang w:val="kk" w:eastAsia="ar-SA"/>
        </w:rPr>
        <w:t>ең қысқа уақыт ішінде ең аз тиімді доза</w:t>
      </w:r>
      <w:r w:rsidR="00561399">
        <w:rPr>
          <w:rFonts w:ascii="Times New Roman" w:eastAsia="Times New Roman" w:hAnsi="Times New Roman"/>
          <w:color w:val="000000"/>
          <w:sz w:val="24"/>
          <w:szCs w:val="24"/>
          <w:lang w:val="kk" w:eastAsia="ar-SA"/>
        </w:rPr>
        <w:t>да</w:t>
      </w:r>
      <w:r w:rsidRPr="00830E70">
        <w:rPr>
          <w:rFonts w:ascii="Times New Roman" w:eastAsia="Times New Roman" w:hAnsi="Times New Roman"/>
          <w:color w:val="000000"/>
          <w:sz w:val="24"/>
          <w:szCs w:val="24"/>
          <w:lang w:val="kk" w:eastAsia="ar-SA"/>
        </w:rPr>
        <w:t xml:space="preserve"> қабылдау қажет. Асқазан-ішектен қан кету симптомдарын ерте анықтау мақсатында пациенттерді бақылау қажет, өйткені </w:t>
      </w:r>
      <w:r w:rsidRPr="00830E70">
        <w:rPr>
          <w:rFonts w:ascii="Times New Roman" w:hAnsi="Times New Roman"/>
          <w:sz w:val="24"/>
          <w:szCs w:val="24"/>
          <w:lang w:val="kk"/>
        </w:rPr>
        <w:t>егде адамдарда өлімге әкелуі мүмкін ойық</w:t>
      </w:r>
      <w:r w:rsidR="00561399">
        <w:rPr>
          <w:rFonts w:ascii="Times New Roman" w:hAnsi="Times New Roman"/>
          <w:sz w:val="24"/>
          <w:szCs w:val="24"/>
          <w:lang w:val="kk"/>
        </w:rPr>
        <w:t xml:space="preserve"> </w:t>
      </w:r>
      <w:r w:rsidRPr="00830E70">
        <w:rPr>
          <w:rFonts w:ascii="Times New Roman" w:hAnsi="Times New Roman"/>
          <w:sz w:val="24"/>
          <w:szCs w:val="24"/>
          <w:lang w:val="kk"/>
        </w:rPr>
        <w:t xml:space="preserve">жаралану немесе тесілу қаупі жоғары. Мұндай пациенттерде емдеуді қорғағыш </w:t>
      </w:r>
      <w:r w:rsidR="00561399">
        <w:rPr>
          <w:rFonts w:ascii="Times New Roman" w:hAnsi="Times New Roman"/>
          <w:sz w:val="24"/>
          <w:szCs w:val="24"/>
          <w:lang w:val="kk"/>
        </w:rPr>
        <w:t>дәрілермен</w:t>
      </w:r>
      <w:r w:rsidRPr="00830E70">
        <w:rPr>
          <w:rFonts w:ascii="Times New Roman" w:hAnsi="Times New Roman"/>
          <w:sz w:val="24"/>
          <w:szCs w:val="24"/>
          <w:lang w:val="kk"/>
        </w:rPr>
        <w:t xml:space="preserve"> (мысалы, мизопростол немесе протон сорғысының тежегіштері) қосымша біріктірілген терапиямен бастауы керек. Сонымен қатар, қорғағыш </w:t>
      </w:r>
      <w:r w:rsidR="00561399">
        <w:rPr>
          <w:rFonts w:ascii="Times New Roman" w:hAnsi="Times New Roman"/>
          <w:sz w:val="24"/>
          <w:szCs w:val="24"/>
          <w:lang w:val="kk"/>
        </w:rPr>
        <w:t>дәрілермен</w:t>
      </w:r>
      <w:r w:rsidRPr="00830E70">
        <w:rPr>
          <w:rFonts w:ascii="Times New Roman" w:hAnsi="Times New Roman"/>
          <w:sz w:val="24"/>
          <w:szCs w:val="24"/>
          <w:lang w:val="kk"/>
        </w:rPr>
        <w:t xml:space="preserve"> біріктірілген терапияны салицилаттардың немесе асқазан-ішектен қан кету қаупін арттыруы мүмкін басқа препараттардың </w:t>
      </w:r>
      <w:r w:rsidR="00561399">
        <w:rPr>
          <w:rFonts w:ascii="Times New Roman" w:hAnsi="Times New Roman"/>
          <w:sz w:val="24"/>
          <w:szCs w:val="24"/>
          <w:lang w:val="kk"/>
        </w:rPr>
        <w:t>қатарлас</w:t>
      </w:r>
      <w:r w:rsidRPr="00830E70">
        <w:rPr>
          <w:rFonts w:ascii="Times New Roman" w:hAnsi="Times New Roman"/>
          <w:sz w:val="24"/>
          <w:szCs w:val="24"/>
          <w:lang w:val="kk"/>
        </w:rPr>
        <w:t xml:space="preserve"> төмен дозаларын қажет ететін пациенттерге де тағайындау керек (4.4 бөлім</w:t>
      </w:r>
      <w:r w:rsidR="00B6438F">
        <w:rPr>
          <w:rFonts w:ascii="Times New Roman" w:hAnsi="Times New Roman"/>
          <w:sz w:val="24"/>
          <w:szCs w:val="24"/>
          <w:lang w:val="kk-KZ"/>
        </w:rPr>
        <w:t>д</w:t>
      </w:r>
      <w:r w:rsidRPr="00830E70">
        <w:rPr>
          <w:rFonts w:ascii="Times New Roman" w:hAnsi="Times New Roman"/>
          <w:sz w:val="24"/>
          <w:szCs w:val="24"/>
          <w:lang w:val="kk"/>
        </w:rPr>
        <w:t>і қараңыз).</w:t>
      </w:r>
    </w:p>
    <w:p w14:paraId="4E7D6192" w14:textId="77777777" w:rsidR="005026FD" w:rsidRPr="00C54F35" w:rsidRDefault="00A66513" w:rsidP="005026FD">
      <w:pPr>
        <w:spacing w:after="0" w:line="240" w:lineRule="auto"/>
        <w:jc w:val="both"/>
        <w:rPr>
          <w:rFonts w:ascii="Times New Roman" w:eastAsia="Microsoft Sans Serif" w:hAnsi="Times New Roman"/>
          <w:bCs/>
          <w:i/>
          <w:sz w:val="24"/>
          <w:szCs w:val="24"/>
          <w:lang w:val="kk" w:bidi="ru-RU"/>
        </w:rPr>
      </w:pPr>
      <w:bookmarkStart w:id="4" w:name="bookmark19"/>
      <w:r w:rsidRPr="00830E70">
        <w:rPr>
          <w:rFonts w:ascii="Times New Roman" w:eastAsia="Microsoft Sans Serif" w:hAnsi="Times New Roman"/>
          <w:bCs/>
          <w:i/>
          <w:sz w:val="24"/>
          <w:szCs w:val="24"/>
          <w:lang w:val="kk" w:bidi="ru-RU"/>
        </w:rPr>
        <w:t>Бауыр жеткіліксіздігі бар пациенттер</w:t>
      </w:r>
      <w:bookmarkEnd w:id="4"/>
    </w:p>
    <w:p w14:paraId="4E7D6193" w14:textId="118D04AD" w:rsidR="005026FD" w:rsidRPr="00C54F35" w:rsidRDefault="00A66513" w:rsidP="005026FD">
      <w:pPr>
        <w:spacing w:after="0" w:line="240" w:lineRule="auto"/>
        <w:jc w:val="both"/>
        <w:rPr>
          <w:rFonts w:ascii="Times New Roman" w:hAnsi="Times New Roman"/>
          <w:sz w:val="24"/>
          <w:szCs w:val="24"/>
          <w:lang w:val="kk" w:bidi="ru-RU"/>
        </w:rPr>
      </w:pPr>
      <w:r>
        <w:rPr>
          <w:rFonts w:ascii="Times New Roman" w:hAnsi="Times New Roman"/>
          <w:sz w:val="24"/>
          <w:szCs w:val="24"/>
          <w:lang w:val="kk" w:bidi="ru-RU"/>
        </w:rPr>
        <w:t xml:space="preserve">Дозалау бойынша жоғарыда келтірілген ұсынымдар бауыр функциясы бұзылуы бар пациенттерге қолданылуы мүмкін. Алайда, бауыр функциясы бұзылуы бар пациенттерде Тексаред препаратын қолданған кезде осы ағзаның функциясын мұқият мониторингтеу ұсынылады. Препаратты </w:t>
      </w:r>
      <w:r w:rsidR="00561399" w:rsidRPr="00561399">
        <w:rPr>
          <w:rFonts w:ascii="Times New Roman" w:hAnsi="Times New Roman"/>
          <w:sz w:val="24"/>
          <w:szCs w:val="24"/>
          <w:lang w:val="kk" w:bidi="ru-RU"/>
        </w:rPr>
        <w:t xml:space="preserve">бауыр функциясының </w:t>
      </w:r>
      <w:r>
        <w:rPr>
          <w:rFonts w:ascii="Times New Roman" w:hAnsi="Times New Roman"/>
          <w:sz w:val="24"/>
          <w:szCs w:val="24"/>
          <w:lang w:val="kk" w:bidi="ru-RU"/>
        </w:rPr>
        <w:t>ауыр дәрежедегі бұзылуы бар пациенттерге қолдануға болмайды.</w:t>
      </w:r>
      <w:r w:rsidR="00561399">
        <w:rPr>
          <w:rFonts w:ascii="Times New Roman" w:hAnsi="Times New Roman"/>
          <w:sz w:val="24"/>
          <w:szCs w:val="24"/>
          <w:lang w:val="kk" w:bidi="ru-RU"/>
        </w:rPr>
        <w:t xml:space="preserve"> </w:t>
      </w:r>
    </w:p>
    <w:p w14:paraId="4E7D6194" w14:textId="77777777" w:rsidR="005C71F5" w:rsidRPr="00C54F35" w:rsidRDefault="00A66513" w:rsidP="003D6433">
      <w:pPr>
        <w:spacing w:after="0" w:line="240" w:lineRule="auto"/>
        <w:jc w:val="both"/>
        <w:rPr>
          <w:rFonts w:ascii="Times New Roman" w:hAnsi="Times New Roman"/>
          <w:i/>
          <w:iCs/>
          <w:sz w:val="24"/>
          <w:szCs w:val="24"/>
          <w:lang w:val="kk" w:bidi="ru-RU"/>
        </w:rPr>
      </w:pPr>
      <w:r w:rsidRPr="005C71F5">
        <w:rPr>
          <w:rFonts w:ascii="Times New Roman" w:hAnsi="Times New Roman"/>
          <w:i/>
          <w:iCs/>
          <w:sz w:val="24"/>
          <w:szCs w:val="24"/>
          <w:lang w:val="kk" w:bidi="ru-RU"/>
        </w:rPr>
        <w:t>Бүйрек жеткіліксіздігі бар пациенттер</w:t>
      </w:r>
    </w:p>
    <w:p w14:paraId="4E7D6195" w14:textId="77777777" w:rsidR="003D6433" w:rsidRPr="00C54F35" w:rsidRDefault="00A66513" w:rsidP="003D6433">
      <w:pPr>
        <w:spacing w:after="0" w:line="240" w:lineRule="auto"/>
        <w:jc w:val="both"/>
        <w:rPr>
          <w:rFonts w:ascii="Times New Roman" w:hAnsi="Times New Roman"/>
          <w:sz w:val="24"/>
          <w:szCs w:val="24"/>
          <w:lang w:val="kk" w:bidi="ru-RU"/>
        </w:rPr>
      </w:pPr>
      <w:r>
        <w:rPr>
          <w:rFonts w:ascii="Times New Roman" w:hAnsi="Times New Roman"/>
          <w:sz w:val="24"/>
          <w:szCs w:val="24"/>
          <w:lang w:val="kk" w:bidi="ru-RU"/>
        </w:rPr>
        <w:t>Дозалау бойынша жоғарыда келтірілген ұсынымдар бүйрек функциясы бұзылуы бар пациенттерге қолданылуы мүмкін. Алайда, бүйрек жеткіліксіздігі бар пациенттерде Тексаред қолданған кезде бүйрек функциясын мұқият бақылау ұсынылады. Препаратты бүйректің ауыр жеткіліксіздігі бар пациенттерде қолдануға болмайды.</w:t>
      </w:r>
    </w:p>
    <w:p w14:paraId="4E7D6196" w14:textId="77777777" w:rsidR="00A026F8" w:rsidRPr="00C54F35" w:rsidRDefault="00A026F8" w:rsidP="003D6433">
      <w:pPr>
        <w:widowControl w:val="0"/>
        <w:spacing w:after="0" w:line="240" w:lineRule="auto"/>
        <w:ind w:right="-1"/>
        <w:jc w:val="both"/>
        <w:outlineLvl w:val="1"/>
        <w:rPr>
          <w:rFonts w:ascii="Times New Roman" w:eastAsia="Times New Roman" w:hAnsi="Times New Roman"/>
          <w:b/>
          <w:iCs/>
          <w:spacing w:val="-1"/>
          <w:sz w:val="24"/>
          <w:szCs w:val="24"/>
          <w:lang w:val="kk"/>
        </w:rPr>
      </w:pPr>
    </w:p>
    <w:p w14:paraId="4E7D6197" w14:textId="77777777" w:rsidR="009A03DB" w:rsidRPr="00C54F35" w:rsidRDefault="00A66513" w:rsidP="003D6433">
      <w:pPr>
        <w:widowControl w:val="0"/>
        <w:spacing w:after="0" w:line="240" w:lineRule="auto"/>
        <w:ind w:right="-1"/>
        <w:jc w:val="both"/>
        <w:outlineLvl w:val="1"/>
        <w:rPr>
          <w:rFonts w:ascii="Times New Roman" w:eastAsia="Times New Roman" w:hAnsi="Times New Roman"/>
          <w:b/>
          <w:iCs/>
          <w:spacing w:val="-1"/>
          <w:sz w:val="24"/>
          <w:szCs w:val="24"/>
          <w:lang w:val="kk"/>
        </w:rPr>
      </w:pPr>
      <w:r w:rsidRPr="00081F83">
        <w:rPr>
          <w:rFonts w:ascii="Times New Roman" w:eastAsia="Times New Roman" w:hAnsi="Times New Roman"/>
          <w:b/>
          <w:iCs/>
          <w:spacing w:val="-1"/>
          <w:sz w:val="24"/>
          <w:szCs w:val="24"/>
          <w:lang w:val="kk"/>
        </w:rPr>
        <w:t>Қолдану тәсілі</w:t>
      </w:r>
    </w:p>
    <w:p w14:paraId="4E7D6198" w14:textId="77777777" w:rsidR="009A03DB" w:rsidRPr="00C54F35" w:rsidRDefault="00A66513" w:rsidP="009A03DB">
      <w:pPr>
        <w:widowControl w:val="0"/>
        <w:spacing w:after="0" w:line="240" w:lineRule="auto"/>
        <w:ind w:right="-1"/>
        <w:jc w:val="both"/>
        <w:outlineLvl w:val="1"/>
        <w:rPr>
          <w:rFonts w:ascii="Times New Roman" w:eastAsia="Times New Roman" w:hAnsi="Times New Roman"/>
          <w:bCs/>
          <w:iCs/>
          <w:spacing w:val="-1"/>
          <w:sz w:val="24"/>
          <w:szCs w:val="24"/>
          <w:lang w:val="kk"/>
        </w:rPr>
      </w:pPr>
      <w:r w:rsidRPr="00081F83">
        <w:rPr>
          <w:rFonts w:ascii="Times New Roman" w:eastAsia="Times New Roman" w:hAnsi="Times New Roman"/>
          <w:bCs/>
          <w:iCs/>
          <w:spacing w:val="-1"/>
          <w:sz w:val="24"/>
          <w:szCs w:val="24"/>
          <w:lang w:val="kk"/>
        </w:rPr>
        <w:t>Тексаред бұлшықет ішіне немесе вена ішіне енгізуге арналған.</w:t>
      </w:r>
    </w:p>
    <w:p w14:paraId="4E7D6199" w14:textId="59C8DBF5" w:rsidR="009A03DB" w:rsidRPr="00C54F35" w:rsidRDefault="00A66513" w:rsidP="009A03DB">
      <w:pPr>
        <w:widowControl w:val="0"/>
        <w:spacing w:after="0" w:line="240" w:lineRule="auto"/>
        <w:ind w:right="-1"/>
        <w:jc w:val="both"/>
        <w:outlineLvl w:val="1"/>
        <w:rPr>
          <w:rFonts w:ascii="Times New Roman" w:eastAsia="Times New Roman" w:hAnsi="Times New Roman"/>
          <w:bCs/>
          <w:iCs/>
          <w:spacing w:val="-1"/>
          <w:sz w:val="24"/>
          <w:szCs w:val="24"/>
          <w:lang w:val="kk"/>
        </w:rPr>
      </w:pPr>
      <w:r w:rsidRPr="00081F83">
        <w:rPr>
          <w:rFonts w:ascii="Times New Roman" w:eastAsia="Times New Roman" w:hAnsi="Times New Roman"/>
          <w:bCs/>
          <w:iCs/>
          <w:spacing w:val="-1"/>
          <w:sz w:val="24"/>
          <w:szCs w:val="24"/>
          <w:lang w:val="kk"/>
        </w:rPr>
        <w:t xml:space="preserve">Құтыдағы лиофилизацияланған ұнтақты дәрілік затпен бірге </w:t>
      </w:r>
      <w:r w:rsidR="0046731D">
        <w:rPr>
          <w:rFonts w:ascii="Times New Roman" w:eastAsia="Times New Roman" w:hAnsi="Times New Roman"/>
          <w:bCs/>
          <w:iCs/>
          <w:spacing w:val="-1"/>
          <w:sz w:val="24"/>
          <w:szCs w:val="24"/>
          <w:lang w:val="kk"/>
        </w:rPr>
        <w:t>жүретін</w:t>
      </w:r>
      <w:r w:rsidRPr="00081F83">
        <w:rPr>
          <w:rFonts w:ascii="Times New Roman" w:eastAsia="Times New Roman" w:hAnsi="Times New Roman"/>
          <w:bCs/>
          <w:iCs/>
          <w:spacing w:val="-1"/>
          <w:sz w:val="24"/>
          <w:szCs w:val="24"/>
          <w:lang w:val="kk"/>
        </w:rPr>
        <w:t xml:space="preserve"> инъекцияға арналған 2 мл стерильді суда еріту керек. Дайындалған ерітіндіні бұлшықет ішіне (б/і) немесе вена ішіне (в/і) болюс</w:t>
      </w:r>
      <w:r w:rsidR="0046731D">
        <w:rPr>
          <w:rFonts w:ascii="Times New Roman" w:eastAsia="Times New Roman" w:hAnsi="Times New Roman"/>
          <w:bCs/>
          <w:iCs/>
          <w:spacing w:val="-1"/>
          <w:sz w:val="24"/>
          <w:szCs w:val="24"/>
          <w:lang w:val="kk"/>
        </w:rPr>
        <w:t>ті</w:t>
      </w:r>
      <w:r w:rsidRPr="00081F83">
        <w:rPr>
          <w:rFonts w:ascii="Times New Roman" w:eastAsia="Times New Roman" w:hAnsi="Times New Roman"/>
          <w:bCs/>
          <w:iCs/>
          <w:spacing w:val="-1"/>
          <w:sz w:val="24"/>
          <w:szCs w:val="24"/>
          <w:lang w:val="kk"/>
        </w:rPr>
        <w:t xml:space="preserve"> дереу енгізу керек.</w:t>
      </w:r>
    </w:p>
    <w:p w14:paraId="4E7D619A" w14:textId="05ED30FA" w:rsidR="009A03DB" w:rsidRPr="00C54F35" w:rsidRDefault="00A66513" w:rsidP="009A03DB">
      <w:pPr>
        <w:widowControl w:val="0"/>
        <w:spacing w:after="0" w:line="240" w:lineRule="auto"/>
        <w:ind w:right="-1"/>
        <w:jc w:val="both"/>
        <w:outlineLvl w:val="1"/>
        <w:rPr>
          <w:rFonts w:ascii="Times New Roman" w:eastAsia="Times New Roman" w:hAnsi="Times New Roman"/>
          <w:bCs/>
          <w:iCs/>
          <w:spacing w:val="-1"/>
          <w:sz w:val="24"/>
          <w:szCs w:val="24"/>
          <w:lang w:val="kk"/>
        </w:rPr>
      </w:pPr>
      <w:r>
        <w:rPr>
          <w:rFonts w:ascii="Times New Roman" w:eastAsia="Times New Roman" w:hAnsi="Times New Roman"/>
          <w:bCs/>
          <w:iCs/>
          <w:spacing w:val="-1"/>
          <w:sz w:val="24"/>
          <w:szCs w:val="24"/>
          <w:lang w:val="kk"/>
        </w:rPr>
        <w:t>Тұну мүмкіндігіне байланысты инфузиялық түрде қолдануға болмайды.</w:t>
      </w:r>
    </w:p>
    <w:p w14:paraId="4E7D619B" w14:textId="77777777" w:rsidR="006276C8" w:rsidRPr="00C54F35" w:rsidRDefault="006276C8" w:rsidP="00046C32">
      <w:pPr>
        <w:spacing w:after="0" w:line="240" w:lineRule="auto"/>
        <w:jc w:val="both"/>
        <w:rPr>
          <w:rFonts w:ascii="Times New Roman" w:eastAsia="Times New Roman" w:hAnsi="Times New Roman"/>
          <w:b/>
          <w:sz w:val="24"/>
          <w:szCs w:val="24"/>
          <w:lang w:val="kk" w:eastAsia="ru-RU"/>
        </w:rPr>
      </w:pPr>
    </w:p>
    <w:p w14:paraId="4E7D619C" w14:textId="77777777" w:rsidR="007D0E84" w:rsidRPr="00C54F35" w:rsidRDefault="00A66513" w:rsidP="00046C32">
      <w:pPr>
        <w:spacing w:after="0" w:line="240" w:lineRule="auto"/>
        <w:jc w:val="both"/>
        <w:rPr>
          <w:rFonts w:ascii="Times New Roman" w:eastAsia="Times New Roman" w:hAnsi="Times New Roman"/>
          <w:b/>
          <w:sz w:val="24"/>
          <w:szCs w:val="24"/>
          <w:lang w:val="kk" w:eastAsia="ru-RU"/>
        </w:rPr>
      </w:pPr>
      <w:r w:rsidRPr="00081F83">
        <w:rPr>
          <w:rFonts w:ascii="Times New Roman" w:eastAsia="Times New Roman" w:hAnsi="Times New Roman"/>
          <w:b/>
          <w:sz w:val="24"/>
          <w:szCs w:val="24"/>
          <w:lang w:val="kk" w:eastAsia="ru-RU"/>
        </w:rPr>
        <w:t>4.3 Қолдануға болмайтын жағдайлар</w:t>
      </w:r>
    </w:p>
    <w:p w14:paraId="4E7D619D" w14:textId="63E06772" w:rsidR="00E75FE5" w:rsidRPr="007B59F9" w:rsidRDefault="00A66513" w:rsidP="007B59F9">
      <w:pPr>
        <w:pStyle w:val="aa"/>
        <w:numPr>
          <w:ilvl w:val="0"/>
          <w:numId w:val="32"/>
        </w:numPr>
        <w:spacing w:after="0" w:line="240" w:lineRule="auto"/>
        <w:ind w:left="284" w:hanging="284"/>
        <w:jc w:val="both"/>
        <w:rPr>
          <w:rFonts w:ascii="Times New Roman" w:hAnsi="Times New Roman"/>
          <w:sz w:val="24"/>
          <w:szCs w:val="24"/>
          <w:lang w:val="kk"/>
        </w:rPr>
      </w:pPr>
      <w:r w:rsidRPr="007B59F9">
        <w:rPr>
          <w:rFonts w:ascii="Times New Roman" w:hAnsi="Times New Roman"/>
          <w:sz w:val="24"/>
          <w:szCs w:val="24"/>
          <w:lang w:val="kk"/>
        </w:rPr>
        <w:t>әсер етуші затқа немесе 6.1-бөлімде келтірілген қосымша заттардың кез келгеніне аса жоғары сезімталдық.</w:t>
      </w:r>
    </w:p>
    <w:p w14:paraId="4E7D619E" w14:textId="72A3410D" w:rsidR="00BA68E2" w:rsidRPr="0046731D" w:rsidRDefault="00A66513" w:rsidP="007B59F9">
      <w:pPr>
        <w:pStyle w:val="aa"/>
        <w:numPr>
          <w:ilvl w:val="0"/>
          <w:numId w:val="32"/>
        </w:numPr>
        <w:shd w:val="clear" w:color="auto" w:fill="FFFFFF"/>
        <w:suppressAutoHyphens/>
        <w:spacing w:after="0" w:line="240" w:lineRule="auto"/>
        <w:ind w:left="284" w:hanging="284"/>
        <w:jc w:val="both"/>
        <w:rPr>
          <w:rFonts w:ascii="Times New Roman" w:eastAsia="Times New Roman" w:hAnsi="Times New Roman"/>
          <w:color w:val="000000"/>
          <w:sz w:val="24"/>
          <w:szCs w:val="24"/>
          <w:lang w:val="kk" w:eastAsia="ar-SA"/>
        </w:rPr>
      </w:pPr>
      <w:r w:rsidRPr="007B59F9">
        <w:rPr>
          <w:rFonts w:ascii="Times New Roman" w:hAnsi="Times New Roman"/>
          <w:sz w:val="24"/>
          <w:szCs w:val="24"/>
          <w:lang w:val="kk"/>
        </w:rPr>
        <w:t xml:space="preserve">салицилаттарға немесе басқа ҚҚСП-ға (демікпе симптомдарын, ринит, есекжемді </w:t>
      </w:r>
      <w:r w:rsidRPr="0046731D">
        <w:rPr>
          <w:rFonts w:ascii="Times New Roman" w:hAnsi="Times New Roman"/>
          <w:sz w:val="24"/>
          <w:szCs w:val="24"/>
          <w:lang w:val="kk"/>
        </w:rPr>
        <w:t>қоса) жоғары сезімталдық</w:t>
      </w:r>
    </w:p>
    <w:p w14:paraId="4E7D619F" w14:textId="7AA6B6AA" w:rsidR="00BA68E2" w:rsidRPr="0046731D" w:rsidRDefault="0046731D" w:rsidP="0046731D">
      <w:pPr>
        <w:pStyle w:val="aa"/>
        <w:numPr>
          <w:ilvl w:val="0"/>
          <w:numId w:val="34"/>
        </w:numPr>
        <w:shd w:val="clear" w:color="auto" w:fill="FFFFFF"/>
        <w:spacing w:after="0" w:line="240" w:lineRule="auto"/>
        <w:ind w:left="284" w:hanging="284"/>
        <w:jc w:val="both"/>
        <w:rPr>
          <w:rFonts w:ascii="Times New Roman" w:hAnsi="Times New Roman"/>
          <w:sz w:val="24"/>
          <w:szCs w:val="24"/>
          <w:lang w:val="kk"/>
        </w:rPr>
      </w:pPr>
      <w:r w:rsidRPr="0046731D">
        <w:rPr>
          <w:rFonts w:ascii="Times New Roman" w:hAnsi="Times New Roman"/>
          <w:sz w:val="24"/>
          <w:szCs w:val="24"/>
          <w:lang w:val="kk"/>
        </w:rPr>
        <w:t>ҚҚСП-ны алдыңғы қолданудан туындаған асқазан-ішектен қан кету, тесілу немесе анамнез</w:t>
      </w:r>
      <w:r w:rsidRPr="0046731D">
        <w:rPr>
          <w:rFonts w:ascii="Times New Roman" w:hAnsi="Times New Roman"/>
          <w:sz w:val="24"/>
          <w:szCs w:val="24"/>
          <w:lang w:val="kk-KZ"/>
        </w:rPr>
        <w:t>ін</w:t>
      </w:r>
      <w:r w:rsidRPr="0046731D">
        <w:rPr>
          <w:rFonts w:ascii="Times New Roman" w:hAnsi="Times New Roman"/>
          <w:sz w:val="24"/>
          <w:szCs w:val="24"/>
          <w:lang w:val="kk"/>
        </w:rPr>
        <w:t xml:space="preserve">де ауыр гастрит </w:t>
      </w:r>
      <w:r w:rsidR="00A66513" w:rsidRPr="0046731D">
        <w:rPr>
          <w:rFonts w:ascii="Times New Roman" w:hAnsi="Times New Roman"/>
          <w:sz w:val="24"/>
          <w:szCs w:val="24"/>
          <w:lang w:val="kk"/>
        </w:rPr>
        <w:t>(4.4 бөлімді қараңыз)</w:t>
      </w:r>
    </w:p>
    <w:p w14:paraId="4E7D61A0" w14:textId="59EBA41C" w:rsidR="00BA68E2" w:rsidRPr="007B59F9" w:rsidRDefault="00A66513" w:rsidP="007B59F9">
      <w:pPr>
        <w:pStyle w:val="aa"/>
        <w:numPr>
          <w:ilvl w:val="0"/>
          <w:numId w:val="32"/>
        </w:numPr>
        <w:tabs>
          <w:tab w:val="left" w:pos="8931"/>
        </w:tabs>
        <w:spacing w:after="0" w:line="240" w:lineRule="auto"/>
        <w:ind w:left="284" w:hanging="284"/>
        <w:jc w:val="both"/>
        <w:rPr>
          <w:rFonts w:ascii="Times New Roman" w:hAnsi="Times New Roman"/>
          <w:sz w:val="24"/>
          <w:szCs w:val="24"/>
          <w:lang w:val="kk"/>
        </w:rPr>
      </w:pPr>
      <w:r w:rsidRPr="007B59F9">
        <w:rPr>
          <w:rFonts w:ascii="Times New Roman" w:hAnsi="Times New Roman"/>
          <w:color w:val="000000"/>
          <w:sz w:val="24"/>
          <w:szCs w:val="24"/>
          <w:lang w:val="kk"/>
        </w:rPr>
        <w:t>белсенді немесе анамнез</w:t>
      </w:r>
      <w:r w:rsidR="0023385E" w:rsidRPr="007B59F9">
        <w:rPr>
          <w:rFonts w:ascii="Times New Roman" w:hAnsi="Times New Roman"/>
          <w:color w:val="000000"/>
          <w:sz w:val="24"/>
          <w:szCs w:val="24"/>
          <w:lang w:val="kk-KZ"/>
        </w:rPr>
        <w:t>ін</w:t>
      </w:r>
      <w:r w:rsidRPr="007B59F9">
        <w:rPr>
          <w:rFonts w:ascii="Times New Roman" w:hAnsi="Times New Roman"/>
          <w:color w:val="000000"/>
          <w:sz w:val="24"/>
          <w:szCs w:val="24"/>
          <w:lang w:val="kk"/>
        </w:rPr>
        <w:t>де бар қайталанатын пептидтік ойық</w:t>
      </w:r>
      <w:r w:rsidR="0046731D">
        <w:rPr>
          <w:rFonts w:ascii="Times New Roman" w:hAnsi="Times New Roman"/>
          <w:color w:val="000000"/>
          <w:sz w:val="24"/>
          <w:szCs w:val="24"/>
          <w:lang w:val="kk"/>
        </w:rPr>
        <w:t xml:space="preserve"> </w:t>
      </w:r>
      <w:r w:rsidRPr="007B59F9">
        <w:rPr>
          <w:rFonts w:ascii="Times New Roman" w:hAnsi="Times New Roman"/>
          <w:color w:val="000000"/>
          <w:sz w:val="24"/>
          <w:szCs w:val="24"/>
          <w:lang w:val="kk"/>
        </w:rPr>
        <w:t>жара/қан кету (дәлелденген ойық</w:t>
      </w:r>
      <w:r w:rsidR="0046731D">
        <w:rPr>
          <w:rFonts w:ascii="Times New Roman" w:hAnsi="Times New Roman"/>
          <w:color w:val="000000"/>
          <w:sz w:val="24"/>
          <w:szCs w:val="24"/>
          <w:lang w:val="kk"/>
        </w:rPr>
        <w:t xml:space="preserve"> </w:t>
      </w:r>
      <w:r w:rsidRPr="007B59F9">
        <w:rPr>
          <w:rFonts w:ascii="Times New Roman" w:hAnsi="Times New Roman"/>
          <w:color w:val="000000"/>
          <w:sz w:val="24"/>
          <w:szCs w:val="24"/>
          <w:lang w:val="kk"/>
        </w:rPr>
        <w:t xml:space="preserve">жараланудың немесе қан кетудің екі немесе одан да көп айқын жағдайлары) </w:t>
      </w:r>
      <w:r w:rsidRPr="007B59F9">
        <w:rPr>
          <w:rFonts w:ascii="Times New Roman" w:hAnsi="Times New Roman"/>
          <w:sz w:val="24"/>
          <w:szCs w:val="24"/>
          <w:lang w:val="kk"/>
        </w:rPr>
        <w:t>(4.4 бөлімді қараңыз)</w:t>
      </w:r>
    </w:p>
    <w:p w14:paraId="4E7D61A1" w14:textId="16B3682D" w:rsidR="00BA68E2" w:rsidRPr="007B59F9" w:rsidRDefault="00A66513" w:rsidP="007B59F9">
      <w:pPr>
        <w:pStyle w:val="aa"/>
        <w:widowControl w:val="0"/>
        <w:numPr>
          <w:ilvl w:val="0"/>
          <w:numId w:val="32"/>
        </w:numPr>
        <w:spacing w:after="0" w:line="240" w:lineRule="auto"/>
        <w:ind w:left="284" w:hanging="284"/>
        <w:jc w:val="both"/>
        <w:rPr>
          <w:rFonts w:ascii="Times New Roman" w:hAnsi="Times New Roman"/>
          <w:sz w:val="24"/>
          <w:szCs w:val="24"/>
          <w:lang w:val="kk"/>
        </w:rPr>
      </w:pPr>
      <w:r w:rsidRPr="007B59F9">
        <w:rPr>
          <w:rFonts w:ascii="Times New Roman" w:hAnsi="Times New Roman"/>
          <w:sz w:val="24"/>
          <w:szCs w:val="24"/>
          <w:lang w:val="kk"/>
        </w:rPr>
        <w:t>жүректің ауыр жеткіліксіздігі, бүйрек немесе бауыр жеткіліксіздігі</w:t>
      </w:r>
    </w:p>
    <w:p w14:paraId="4E7D61A2" w14:textId="0519997C" w:rsidR="00BA68E2" w:rsidRPr="007B59F9" w:rsidRDefault="00A66513" w:rsidP="007B59F9">
      <w:pPr>
        <w:pStyle w:val="aa"/>
        <w:numPr>
          <w:ilvl w:val="0"/>
          <w:numId w:val="32"/>
        </w:numPr>
        <w:tabs>
          <w:tab w:val="left" w:pos="284"/>
        </w:tabs>
        <w:autoSpaceDE w:val="0"/>
        <w:autoSpaceDN w:val="0"/>
        <w:spacing w:after="0" w:line="240" w:lineRule="auto"/>
        <w:ind w:left="284" w:hanging="284"/>
        <w:jc w:val="both"/>
        <w:rPr>
          <w:rFonts w:ascii="Times New Roman" w:hAnsi="Times New Roman"/>
          <w:sz w:val="24"/>
          <w:szCs w:val="24"/>
          <w:lang w:val="kk"/>
        </w:rPr>
      </w:pPr>
      <w:r w:rsidRPr="007B59F9">
        <w:rPr>
          <w:rFonts w:ascii="Times New Roman" w:hAnsi="Times New Roman"/>
          <w:bCs/>
          <w:sz w:val="24"/>
          <w:szCs w:val="24"/>
          <w:lang w:val="kk"/>
        </w:rPr>
        <w:t>жүктіліктің үшінші триместрі және лактация кезеңі (4.6 бөлімді қараңыз)</w:t>
      </w:r>
    </w:p>
    <w:p w14:paraId="4E7D61A3" w14:textId="75F27A66" w:rsidR="00BA68E2" w:rsidRPr="007B59F9" w:rsidRDefault="00A66513" w:rsidP="007B59F9">
      <w:pPr>
        <w:pStyle w:val="aa"/>
        <w:numPr>
          <w:ilvl w:val="0"/>
          <w:numId w:val="32"/>
        </w:numPr>
        <w:tabs>
          <w:tab w:val="left" w:pos="284"/>
        </w:tabs>
        <w:autoSpaceDE w:val="0"/>
        <w:autoSpaceDN w:val="0"/>
        <w:spacing w:after="0" w:line="240" w:lineRule="auto"/>
        <w:ind w:left="284" w:hanging="284"/>
        <w:jc w:val="both"/>
        <w:rPr>
          <w:rFonts w:ascii="Times New Roman" w:hAnsi="Times New Roman"/>
          <w:sz w:val="24"/>
          <w:szCs w:val="24"/>
          <w:lang w:val="kk"/>
        </w:rPr>
      </w:pPr>
      <w:r w:rsidRPr="007B59F9">
        <w:rPr>
          <w:rFonts w:ascii="Times New Roman" w:hAnsi="Times New Roman"/>
          <w:bCs/>
          <w:sz w:val="24"/>
          <w:szCs w:val="24"/>
          <w:lang w:val="kk"/>
        </w:rPr>
        <w:t>балалар мен 18 жасқа дейінгі жасөспірімдер</w:t>
      </w:r>
    </w:p>
    <w:p w14:paraId="4E7D61A4" w14:textId="77777777" w:rsidR="00566737" w:rsidRPr="000B66CC" w:rsidRDefault="00566737" w:rsidP="00046C32">
      <w:pPr>
        <w:tabs>
          <w:tab w:val="left" w:pos="284"/>
        </w:tabs>
        <w:autoSpaceDE w:val="0"/>
        <w:autoSpaceDN w:val="0"/>
        <w:spacing w:after="0" w:line="240" w:lineRule="auto"/>
        <w:jc w:val="both"/>
        <w:rPr>
          <w:rFonts w:ascii="Times New Roman" w:hAnsi="Times New Roman"/>
          <w:sz w:val="24"/>
          <w:szCs w:val="24"/>
          <w:lang w:val="en-US"/>
        </w:rPr>
      </w:pPr>
    </w:p>
    <w:p w14:paraId="4E7D61A5" w14:textId="77777777" w:rsidR="00B10089" w:rsidRPr="00C54F35" w:rsidRDefault="00A66513" w:rsidP="00046C32">
      <w:pPr>
        <w:spacing w:after="0" w:line="240" w:lineRule="auto"/>
        <w:jc w:val="both"/>
        <w:rPr>
          <w:rFonts w:ascii="Times New Roman" w:eastAsia="Times New Roman" w:hAnsi="Times New Roman"/>
          <w:b/>
          <w:sz w:val="24"/>
          <w:szCs w:val="24"/>
          <w:lang w:val="kk" w:eastAsia="ru-RU"/>
        </w:rPr>
      </w:pPr>
      <w:r w:rsidRPr="00081F83">
        <w:rPr>
          <w:rFonts w:ascii="Times New Roman" w:eastAsia="Times New Roman" w:hAnsi="Times New Roman"/>
          <w:b/>
          <w:sz w:val="24"/>
          <w:szCs w:val="24"/>
          <w:lang w:val="kk" w:eastAsia="ru-RU"/>
        </w:rPr>
        <w:t>4.4 Айрықша нұсқаулар және қолдану кезіндегі сақтандыру шаралары</w:t>
      </w:r>
    </w:p>
    <w:p w14:paraId="4E7D61A6" w14:textId="6CF9E0E6" w:rsidR="00C64234" w:rsidRPr="00C54F35" w:rsidRDefault="0046731D" w:rsidP="00C64234">
      <w:pPr>
        <w:widowControl w:val="0"/>
        <w:autoSpaceDE w:val="0"/>
        <w:autoSpaceDN w:val="0"/>
        <w:adjustRightInd w:val="0"/>
        <w:spacing w:after="0" w:line="240" w:lineRule="auto"/>
        <w:jc w:val="both"/>
        <w:rPr>
          <w:rFonts w:ascii="Times New Roman" w:hAnsi="Times New Roman"/>
          <w:sz w:val="24"/>
          <w:szCs w:val="24"/>
          <w:lang w:val="kk"/>
        </w:rPr>
      </w:pPr>
      <w:bookmarkStart w:id="5" w:name="_Hlk219964650"/>
      <w:r>
        <w:rPr>
          <w:rFonts w:ascii="Times New Roman" w:eastAsia="Times New Roman" w:hAnsi="Times New Roman"/>
          <w:color w:val="000000"/>
          <w:sz w:val="24"/>
          <w:szCs w:val="24"/>
          <w:lang w:val="kk" w:eastAsia="ar-SA"/>
        </w:rPr>
        <w:t>С</w:t>
      </w:r>
      <w:r w:rsidR="00A66513" w:rsidRPr="00830E70">
        <w:rPr>
          <w:rFonts w:ascii="Times New Roman" w:eastAsia="Times New Roman" w:hAnsi="Times New Roman"/>
          <w:color w:val="000000"/>
          <w:sz w:val="24"/>
          <w:szCs w:val="24"/>
          <w:lang w:val="kk" w:eastAsia="ar-SA"/>
        </w:rPr>
        <w:t>имптомдарды бас</w:t>
      </w:r>
      <w:r>
        <w:rPr>
          <w:rFonts w:ascii="Times New Roman" w:eastAsia="Times New Roman" w:hAnsi="Times New Roman"/>
          <w:color w:val="000000"/>
          <w:sz w:val="24"/>
          <w:szCs w:val="24"/>
          <w:lang w:val="kk" w:eastAsia="ar-SA"/>
        </w:rPr>
        <w:t>у</w:t>
      </w:r>
      <w:r w:rsidR="00A66513" w:rsidRPr="00830E70">
        <w:rPr>
          <w:rFonts w:ascii="Times New Roman" w:eastAsia="Times New Roman" w:hAnsi="Times New Roman"/>
          <w:color w:val="000000"/>
          <w:sz w:val="24"/>
          <w:szCs w:val="24"/>
          <w:lang w:val="kk" w:eastAsia="ar-SA"/>
        </w:rPr>
        <w:t xml:space="preserve"> үшін қажетті ең қысқа уақыт ішінде ең аз тиімді дозаны қолдану арқылы</w:t>
      </w:r>
      <w:r w:rsidRPr="0046731D">
        <w:rPr>
          <w:rFonts w:ascii="Times New Roman" w:eastAsia="Times New Roman" w:hAnsi="Times New Roman"/>
          <w:color w:val="000000"/>
          <w:sz w:val="24"/>
          <w:szCs w:val="24"/>
          <w:lang w:val="kk" w:eastAsia="ar-SA"/>
        </w:rPr>
        <w:t xml:space="preserve"> </w:t>
      </w:r>
      <w:r>
        <w:rPr>
          <w:rFonts w:ascii="Times New Roman" w:eastAsia="Times New Roman" w:hAnsi="Times New Roman"/>
          <w:color w:val="000000"/>
          <w:sz w:val="24"/>
          <w:szCs w:val="24"/>
          <w:lang w:val="kk" w:eastAsia="ar-SA"/>
        </w:rPr>
        <w:t>ж</w:t>
      </w:r>
      <w:r w:rsidRPr="00830E70">
        <w:rPr>
          <w:rFonts w:ascii="Times New Roman" w:eastAsia="Times New Roman" w:hAnsi="Times New Roman"/>
          <w:color w:val="000000"/>
          <w:sz w:val="24"/>
          <w:szCs w:val="24"/>
          <w:lang w:val="kk" w:eastAsia="ar-SA"/>
        </w:rPr>
        <w:t>ағымсыз реакцияларды</w:t>
      </w:r>
      <w:r w:rsidR="00A66513" w:rsidRPr="00830E70">
        <w:rPr>
          <w:rFonts w:ascii="Times New Roman" w:eastAsia="Times New Roman" w:hAnsi="Times New Roman"/>
          <w:color w:val="000000"/>
          <w:sz w:val="24"/>
          <w:szCs w:val="24"/>
          <w:lang w:val="kk" w:eastAsia="ar-SA"/>
        </w:rPr>
        <w:t xml:space="preserve"> </w:t>
      </w:r>
      <w:r>
        <w:rPr>
          <w:rFonts w:ascii="Times New Roman" w:eastAsia="Times New Roman" w:hAnsi="Times New Roman"/>
          <w:color w:val="000000"/>
          <w:sz w:val="24"/>
          <w:szCs w:val="24"/>
          <w:lang w:val="kk" w:eastAsia="ar-SA"/>
        </w:rPr>
        <w:t xml:space="preserve">барынша </w:t>
      </w:r>
      <w:r w:rsidR="00A66513" w:rsidRPr="00830E70">
        <w:rPr>
          <w:rFonts w:ascii="Times New Roman" w:eastAsia="Times New Roman" w:hAnsi="Times New Roman"/>
          <w:color w:val="000000"/>
          <w:sz w:val="24"/>
          <w:szCs w:val="24"/>
          <w:lang w:val="kk" w:eastAsia="ar-SA"/>
        </w:rPr>
        <w:t xml:space="preserve">азайтуға болады </w:t>
      </w:r>
      <w:bookmarkEnd w:id="5"/>
      <w:r w:rsidR="00A66513" w:rsidRPr="00830E70">
        <w:rPr>
          <w:rFonts w:ascii="Times New Roman" w:eastAsia="Times New Roman" w:hAnsi="Times New Roman"/>
          <w:color w:val="000000"/>
          <w:sz w:val="24"/>
          <w:szCs w:val="24"/>
          <w:lang w:val="kk" w:eastAsia="ar-SA"/>
        </w:rPr>
        <w:t>(</w:t>
      </w:r>
      <w:r w:rsidR="00A02385" w:rsidRPr="00081F83">
        <w:rPr>
          <w:rFonts w:ascii="Times New Roman" w:hAnsi="Times New Roman"/>
          <w:sz w:val="24"/>
          <w:szCs w:val="24"/>
          <w:lang w:val="kk"/>
        </w:rPr>
        <w:t>4.2-бөлімді және асқазан-ішектен қан кету, ойық</w:t>
      </w:r>
      <w:r>
        <w:rPr>
          <w:rFonts w:ascii="Times New Roman" w:hAnsi="Times New Roman"/>
          <w:sz w:val="24"/>
          <w:szCs w:val="24"/>
          <w:lang w:val="kk"/>
        </w:rPr>
        <w:t xml:space="preserve"> </w:t>
      </w:r>
      <w:r w:rsidR="00A02385" w:rsidRPr="00081F83">
        <w:rPr>
          <w:rFonts w:ascii="Times New Roman" w:hAnsi="Times New Roman"/>
          <w:sz w:val="24"/>
          <w:szCs w:val="24"/>
          <w:lang w:val="kk"/>
        </w:rPr>
        <w:t>жаралану және тесілу бойынша мәліметтерді қараңыз)</w:t>
      </w:r>
      <w:r w:rsidR="00A66513" w:rsidRPr="00830E70">
        <w:rPr>
          <w:rFonts w:ascii="Times New Roman" w:eastAsia="Times New Roman" w:hAnsi="Times New Roman"/>
          <w:color w:val="000000"/>
          <w:sz w:val="24"/>
          <w:szCs w:val="24"/>
          <w:lang w:val="kk" w:eastAsia="ar-SA"/>
        </w:rPr>
        <w:t xml:space="preserve">. </w:t>
      </w:r>
    </w:p>
    <w:p w14:paraId="4E7D61A7" w14:textId="77777777" w:rsidR="006B6AFD" w:rsidRPr="00C54F35" w:rsidRDefault="00A66513" w:rsidP="003D71DA">
      <w:pPr>
        <w:spacing w:after="0" w:line="240" w:lineRule="auto"/>
        <w:jc w:val="both"/>
        <w:rPr>
          <w:rFonts w:ascii="Times New Roman" w:hAnsi="Times New Roman"/>
          <w:sz w:val="24"/>
          <w:szCs w:val="24"/>
          <w:lang w:val="kk"/>
        </w:rPr>
      </w:pPr>
      <w:r w:rsidRPr="00081F83">
        <w:rPr>
          <w:rFonts w:ascii="Times New Roman" w:hAnsi="Times New Roman"/>
          <w:sz w:val="24"/>
          <w:szCs w:val="24"/>
          <w:lang w:val="kk"/>
        </w:rPr>
        <w:t>Тексаред препаратын циклооксигеназа-2 (ЦОГ-2) селективті тежегіштерін қоса алғанда, басқа ҚҚСП-мен бір мезгілде қолдануға жол бермеу керек.</w:t>
      </w:r>
    </w:p>
    <w:p w14:paraId="5A850E2C" w14:textId="0721F908" w:rsidR="0046731D" w:rsidRPr="0046731D" w:rsidRDefault="00A66513" w:rsidP="0046731D">
      <w:pPr>
        <w:spacing w:after="0" w:line="240" w:lineRule="auto"/>
        <w:jc w:val="both"/>
        <w:rPr>
          <w:rFonts w:ascii="Times New Roman" w:hAnsi="Times New Roman"/>
          <w:sz w:val="24"/>
          <w:szCs w:val="24"/>
          <w:lang w:val="kk"/>
        </w:rPr>
      </w:pPr>
      <w:r w:rsidRPr="00081F83">
        <w:rPr>
          <w:rFonts w:ascii="Times New Roman" w:hAnsi="Times New Roman"/>
          <w:sz w:val="24"/>
          <w:szCs w:val="24"/>
          <w:lang w:val="kk"/>
        </w:rPr>
        <w:t xml:space="preserve">ҚҚСП бүйрек простагландиндерінің синтезін басып, бүйрек гемодинамикасы мен су-тұз </w:t>
      </w:r>
      <w:r w:rsidR="0046731D">
        <w:rPr>
          <w:rFonts w:ascii="Times New Roman" w:hAnsi="Times New Roman"/>
          <w:sz w:val="24"/>
          <w:szCs w:val="24"/>
          <w:lang w:val="kk"/>
        </w:rPr>
        <w:t>теңгерімінің</w:t>
      </w:r>
      <w:r w:rsidRPr="00081F83">
        <w:rPr>
          <w:rFonts w:ascii="Times New Roman" w:hAnsi="Times New Roman"/>
          <w:sz w:val="24"/>
          <w:szCs w:val="24"/>
          <w:lang w:val="kk"/>
        </w:rPr>
        <w:t xml:space="preserve"> әсеріне байланысты жағымсыз құбылыстардың пайда болуына әкелуі мүмкін. </w:t>
      </w:r>
      <w:r w:rsidR="0046731D" w:rsidRPr="0046731D">
        <w:rPr>
          <w:rFonts w:ascii="Times New Roman" w:hAnsi="Times New Roman"/>
          <w:sz w:val="24"/>
          <w:szCs w:val="24"/>
          <w:lang w:val="kk"/>
        </w:rPr>
        <w:t xml:space="preserve">Анамнезінде бүйрек аурулары бар, бүйрек функциясы бұзылуы бар қант диабеті, бауыр циррозы, жүректің іркілісті жеткіліксіздігі, гиповолемия немесе бүйрек функциясының бұзылу қаупін арттыратын дәрілік заттармен бір мезгілде қолданғанда, мысалы, </w:t>
      </w:r>
      <w:bookmarkStart w:id="6" w:name="_Hlk219964788"/>
      <w:r w:rsidR="0046731D" w:rsidRPr="0046731D">
        <w:rPr>
          <w:rFonts w:ascii="Times New Roman" w:hAnsi="Times New Roman"/>
          <w:sz w:val="24"/>
          <w:szCs w:val="24"/>
          <w:lang w:val="kk"/>
        </w:rPr>
        <w:t xml:space="preserve">потенциалды </w:t>
      </w:r>
      <w:bookmarkEnd w:id="6"/>
      <w:r w:rsidR="0046731D" w:rsidRPr="0046731D">
        <w:rPr>
          <w:rFonts w:ascii="Times New Roman" w:hAnsi="Times New Roman"/>
          <w:sz w:val="24"/>
          <w:szCs w:val="24"/>
          <w:lang w:val="kk"/>
        </w:rPr>
        <w:t xml:space="preserve">нефроуытты препараттар, диуретиктер және кортикостероидтар бар пациенттерді Тексаред препаратымен емдеу кезінде жүрек пен бүйрек функциясын (қандағы мочевина азотының деңгейін, креатинин, ісінудің дамуын, дене салмағының жоғарылауын және т.б.) мұқият бақылау қажет. </w:t>
      </w:r>
      <w:bookmarkStart w:id="7" w:name="_Hlk219964928"/>
      <w:r w:rsidR="0046731D" w:rsidRPr="0046731D">
        <w:rPr>
          <w:rFonts w:ascii="Times New Roman" w:hAnsi="Times New Roman"/>
          <w:sz w:val="24"/>
          <w:szCs w:val="24"/>
          <w:lang w:val="kk"/>
        </w:rPr>
        <w:t xml:space="preserve">Пациенттердің бұл тобына қатты қан кету </w:t>
      </w:r>
      <w:r w:rsidR="003D1C68">
        <w:rPr>
          <w:rFonts w:ascii="Times New Roman" w:hAnsi="Times New Roman"/>
          <w:sz w:val="24"/>
          <w:szCs w:val="24"/>
          <w:lang w:val="kk"/>
        </w:rPr>
        <w:t>ықтималдығына</w:t>
      </w:r>
      <w:r w:rsidR="0046731D" w:rsidRPr="0046731D">
        <w:rPr>
          <w:rFonts w:ascii="Times New Roman" w:hAnsi="Times New Roman"/>
          <w:sz w:val="24"/>
          <w:szCs w:val="24"/>
          <w:lang w:val="kk"/>
        </w:rPr>
        <w:t xml:space="preserve"> байланысты күрделі хирургиялық араласулар</w:t>
      </w:r>
      <w:r w:rsidR="003D1C68">
        <w:rPr>
          <w:rFonts w:ascii="Times New Roman" w:hAnsi="Times New Roman"/>
          <w:sz w:val="24"/>
          <w:szCs w:val="24"/>
          <w:lang w:val="kk"/>
        </w:rPr>
        <w:t xml:space="preserve">да </w:t>
      </w:r>
      <w:r w:rsidR="0046731D" w:rsidRPr="0046731D">
        <w:rPr>
          <w:rFonts w:ascii="Times New Roman" w:hAnsi="Times New Roman"/>
          <w:sz w:val="24"/>
          <w:szCs w:val="24"/>
          <w:lang w:val="kk"/>
        </w:rPr>
        <w:t>операция кезеңінде және операциядан кейінгі кезеңдерде ерекше қауіп төнеді. Сондықтан бұл пациенттер операциядан кейінгі және қалпына келу кезеңдерінде мұқият бақылауда болуы керек.</w:t>
      </w:r>
      <w:bookmarkEnd w:id="7"/>
    </w:p>
    <w:p w14:paraId="3D7DA379" w14:textId="77777777" w:rsidR="0046731D" w:rsidRPr="0046731D" w:rsidRDefault="0046731D" w:rsidP="0046731D">
      <w:pPr>
        <w:spacing w:after="0" w:line="240" w:lineRule="auto"/>
        <w:jc w:val="both"/>
        <w:rPr>
          <w:rFonts w:ascii="Times New Roman" w:hAnsi="Times New Roman"/>
          <w:sz w:val="24"/>
          <w:szCs w:val="24"/>
          <w:lang w:val="kk"/>
        </w:rPr>
      </w:pPr>
      <w:r w:rsidRPr="0046731D">
        <w:rPr>
          <w:rFonts w:ascii="Times New Roman" w:hAnsi="Times New Roman"/>
          <w:sz w:val="24"/>
          <w:szCs w:val="24"/>
          <w:lang w:val="kk"/>
        </w:rPr>
        <w:t>Теноксикамның плазма ақуыздарымен байланысуының жоғары дәрежесіне байланысты, қан плазмасындағы альбумин деңгейінің айтарлықтай төмендеуімен мұқият болу және тиісті шаралар қабылдау қажет.</w:t>
      </w:r>
    </w:p>
    <w:p w14:paraId="4E7D61AA" w14:textId="3FC590A5" w:rsidR="0039506B" w:rsidRPr="00C54F35" w:rsidRDefault="00A66513" w:rsidP="0046731D">
      <w:pPr>
        <w:spacing w:after="0" w:line="240" w:lineRule="auto"/>
        <w:jc w:val="both"/>
        <w:rPr>
          <w:rFonts w:ascii="Times New Roman" w:eastAsia="Times New Roman" w:hAnsi="Times New Roman"/>
          <w:color w:val="000000"/>
          <w:sz w:val="24"/>
          <w:szCs w:val="24"/>
          <w:lang w:val="kk" w:eastAsia="ar-SA"/>
        </w:rPr>
      </w:pPr>
      <w:r w:rsidRPr="00830E70">
        <w:rPr>
          <w:rFonts w:ascii="Times New Roman" w:eastAsia="Times New Roman" w:hAnsi="Times New Roman"/>
          <w:bCs/>
          <w:i/>
          <w:iCs/>
          <w:color w:val="000000"/>
          <w:sz w:val="24"/>
          <w:szCs w:val="24"/>
          <w:lang w:val="kk" w:eastAsia="ar-SA"/>
        </w:rPr>
        <w:t xml:space="preserve">Асқазан-ішектен қан кету, </w:t>
      </w:r>
      <w:r w:rsidR="00105EAA">
        <w:rPr>
          <w:rFonts w:ascii="Times New Roman" w:eastAsia="Times New Roman" w:hAnsi="Times New Roman"/>
          <w:bCs/>
          <w:i/>
          <w:iCs/>
          <w:color w:val="000000"/>
          <w:sz w:val="24"/>
          <w:szCs w:val="24"/>
          <w:lang w:val="kk" w:eastAsia="ar-SA"/>
        </w:rPr>
        <w:t>ойық</w:t>
      </w:r>
      <w:r w:rsidR="003D1C68">
        <w:rPr>
          <w:rFonts w:ascii="Times New Roman" w:eastAsia="Times New Roman" w:hAnsi="Times New Roman"/>
          <w:bCs/>
          <w:i/>
          <w:iCs/>
          <w:color w:val="000000"/>
          <w:sz w:val="24"/>
          <w:szCs w:val="24"/>
          <w:lang w:val="kk" w:eastAsia="ar-SA"/>
        </w:rPr>
        <w:t xml:space="preserve"> </w:t>
      </w:r>
      <w:r w:rsidR="00105EAA">
        <w:rPr>
          <w:rFonts w:ascii="Times New Roman" w:eastAsia="Times New Roman" w:hAnsi="Times New Roman"/>
          <w:bCs/>
          <w:i/>
          <w:iCs/>
          <w:color w:val="000000"/>
          <w:sz w:val="24"/>
          <w:szCs w:val="24"/>
          <w:lang w:val="kk" w:eastAsia="ar-SA"/>
        </w:rPr>
        <w:t>жара</w:t>
      </w:r>
      <w:r w:rsidRPr="00830E70">
        <w:rPr>
          <w:rFonts w:ascii="Times New Roman" w:eastAsia="Times New Roman" w:hAnsi="Times New Roman"/>
          <w:bCs/>
          <w:i/>
          <w:iCs/>
          <w:color w:val="000000"/>
          <w:sz w:val="24"/>
          <w:szCs w:val="24"/>
          <w:lang w:val="kk" w:eastAsia="ar-SA"/>
        </w:rPr>
        <w:t xml:space="preserve"> және тесілу </w:t>
      </w:r>
    </w:p>
    <w:p w14:paraId="4E7D61AB" w14:textId="4847BD79" w:rsidR="00171426" w:rsidRPr="00C54F35" w:rsidRDefault="00A66513" w:rsidP="003D71DA">
      <w:pPr>
        <w:spacing w:after="0" w:line="240" w:lineRule="auto"/>
        <w:jc w:val="both"/>
        <w:rPr>
          <w:rFonts w:ascii="Times New Roman" w:hAnsi="Times New Roman"/>
          <w:sz w:val="24"/>
          <w:szCs w:val="24"/>
          <w:lang w:val="kk"/>
        </w:rPr>
      </w:pPr>
      <w:r w:rsidRPr="00830E70">
        <w:rPr>
          <w:rFonts w:ascii="Times New Roman" w:hAnsi="Times New Roman"/>
          <w:color w:val="000000"/>
          <w:sz w:val="24"/>
          <w:szCs w:val="24"/>
          <w:lang w:val="kk"/>
        </w:rPr>
        <w:t xml:space="preserve">Өлімге әкелуі мүмкін асқазан-ішектен қан кету, </w:t>
      </w:r>
      <w:r w:rsidR="00105EAA">
        <w:rPr>
          <w:rFonts w:ascii="Times New Roman" w:hAnsi="Times New Roman"/>
          <w:color w:val="000000"/>
          <w:sz w:val="24"/>
          <w:szCs w:val="24"/>
          <w:lang w:val="kk"/>
        </w:rPr>
        <w:t>ойық</w:t>
      </w:r>
      <w:r w:rsidR="003D1C68">
        <w:rPr>
          <w:rFonts w:ascii="Times New Roman" w:hAnsi="Times New Roman"/>
          <w:color w:val="000000"/>
          <w:sz w:val="24"/>
          <w:szCs w:val="24"/>
          <w:lang w:val="kk"/>
        </w:rPr>
        <w:t xml:space="preserve"> </w:t>
      </w:r>
      <w:r w:rsidR="00105EAA">
        <w:rPr>
          <w:rFonts w:ascii="Times New Roman" w:hAnsi="Times New Roman"/>
          <w:color w:val="000000"/>
          <w:sz w:val="24"/>
          <w:szCs w:val="24"/>
          <w:lang w:val="kk"/>
        </w:rPr>
        <w:t>жара</w:t>
      </w:r>
      <w:r w:rsidRPr="00830E70">
        <w:rPr>
          <w:rFonts w:ascii="Times New Roman" w:hAnsi="Times New Roman"/>
          <w:color w:val="000000"/>
          <w:sz w:val="24"/>
          <w:szCs w:val="24"/>
          <w:lang w:val="kk"/>
        </w:rPr>
        <w:t xml:space="preserve"> немесе тесілу барлық ҚҚСД қолданғанда, емдеу курсының кез келген сәтінде тиісті симптоматика немесе анамнез</w:t>
      </w:r>
      <w:r w:rsidR="0023385E">
        <w:rPr>
          <w:rFonts w:ascii="Times New Roman" w:hAnsi="Times New Roman"/>
          <w:color w:val="000000"/>
          <w:sz w:val="24"/>
          <w:szCs w:val="24"/>
          <w:lang w:val="kk-KZ"/>
        </w:rPr>
        <w:t>ін</w:t>
      </w:r>
      <w:r w:rsidRPr="00830E70">
        <w:rPr>
          <w:rFonts w:ascii="Times New Roman" w:hAnsi="Times New Roman"/>
          <w:color w:val="000000"/>
          <w:sz w:val="24"/>
          <w:szCs w:val="24"/>
          <w:lang w:val="kk"/>
        </w:rPr>
        <w:t>де асқазан-ішектің күрделі аурулары болған немесе болмаған кезде байқалды.</w:t>
      </w:r>
    </w:p>
    <w:p w14:paraId="4E7D61AC" w14:textId="033CA360" w:rsidR="00E02647" w:rsidRPr="00C54F35" w:rsidRDefault="00A66513" w:rsidP="003D71DA">
      <w:pPr>
        <w:spacing w:after="0" w:line="240" w:lineRule="auto"/>
        <w:jc w:val="both"/>
        <w:rPr>
          <w:rFonts w:ascii="Times New Roman" w:hAnsi="Times New Roman"/>
          <w:sz w:val="24"/>
          <w:szCs w:val="24"/>
          <w:lang w:val="kk"/>
        </w:rPr>
      </w:pPr>
      <w:r w:rsidRPr="00830E70">
        <w:rPr>
          <w:rFonts w:ascii="Times New Roman" w:hAnsi="Times New Roman"/>
          <w:sz w:val="24"/>
          <w:szCs w:val="24"/>
          <w:lang w:val="kk"/>
        </w:rPr>
        <w:t xml:space="preserve">Бүгінгі күні жүргізілген зерттеулер </w:t>
      </w:r>
      <w:r w:rsidR="00105EAA">
        <w:rPr>
          <w:rFonts w:ascii="Times New Roman" w:hAnsi="Times New Roman"/>
          <w:sz w:val="24"/>
          <w:szCs w:val="24"/>
          <w:lang w:val="kk"/>
        </w:rPr>
        <w:t>ойық</w:t>
      </w:r>
      <w:r w:rsidR="003D1C68">
        <w:rPr>
          <w:rFonts w:ascii="Times New Roman" w:hAnsi="Times New Roman"/>
          <w:sz w:val="24"/>
          <w:szCs w:val="24"/>
          <w:lang w:val="kk"/>
        </w:rPr>
        <w:t xml:space="preserve"> </w:t>
      </w:r>
      <w:r w:rsidR="00105EAA">
        <w:rPr>
          <w:rFonts w:ascii="Times New Roman" w:hAnsi="Times New Roman"/>
          <w:sz w:val="24"/>
          <w:szCs w:val="24"/>
          <w:lang w:val="kk"/>
        </w:rPr>
        <w:t>жара</w:t>
      </w:r>
      <w:r w:rsidRPr="00830E70">
        <w:rPr>
          <w:rFonts w:ascii="Times New Roman" w:hAnsi="Times New Roman"/>
          <w:sz w:val="24"/>
          <w:szCs w:val="24"/>
          <w:lang w:val="kk"/>
        </w:rPr>
        <w:t xml:space="preserve"> ауруы мен қан кету қаупі жоқ пациенттердің қосалқы топтарын анықтаған жоқ.</w:t>
      </w:r>
    </w:p>
    <w:p w14:paraId="4E7D61AD" w14:textId="23BBF02D" w:rsidR="003D71DA" w:rsidRPr="00C54F35" w:rsidRDefault="00A66513" w:rsidP="003D71DA">
      <w:pPr>
        <w:spacing w:after="0" w:line="240" w:lineRule="auto"/>
        <w:jc w:val="both"/>
        <w:rPr>
          <w:rFonts w:ascii="Times New Roman" w:hAnsi="Times New Roman"/>
          <w:sz w:val="24"/>
          <w:szCs w:val="24"/>
          <w:lang w:val="kk"/>
        </w:rPr>
      </w:pPr>
      <w:r w:rsidRPr="00081F83">
        <w:rPr>
          <w:rFonts w:ascii="Times New Roman" w:hAnsi="Times New Roman"/>
          <w:sz w:val="24"/>
          <w:szCs w:val="24"/>
          <w:lang w:val="kk"/>
        </w:rPr>
        <w:t>Егде пациенттерде ҚҚСП-ға жағымсыз реакциялар, әсіресе қан кету мен АІЖ тесілу</w:t>
      </w:r>
      <w:r w:rsidR="003D1C68">
        <w:rPr>
          <w:rFonts w:ascii="Times New Roman" w:hAnsi="Times New Roman"/>
          <w:sz w:val="24"/>
          <w:szCs w:val="24"/>
          <w:lang w:val="kk"/>
        </w:rPr>
        <w:t>і</w:t>
      </w:r>
      <w:r w:rsidRPr="00081F83">
        <w:rPr>
          <w:rFonts w:ascii="Times New Roman" w:hAnsi="Times New Roman"/>
          <w:sz w:val="24"/>
          <w:szCs w:val="24"/>
          <w:lang w:val="kk"/>
        </w:rPr>
        <w:t xml:space="preserve"> жиі кездеседі және өлімге әкелуі мүмкін. Әлсіреген пациенттерде </w:t>
      </w:r>
      <w:r w:rsidR="00105EAA">
        <w:rPr>
          <w:rFonts w:ascii="Times New Roman" w:hAnsi="Times New Roman"/>
          <w:sz w:val="24"/>
          <w:szCs w:val="24"/>
          <w:lang w:val="kk"/>
        </w:rPr>
        <w:t>ойық</w:t>
      </w:r>
      <w:r w:rsidR="003D1C68">
        <w:rPr>
          <w:rFonts w:ascii="Times New Roman" w:hAnsi="Times New Roman"/>
          <w:sz w:val="24"/>
          <w:szCs w:val="24"/>
          <w:lang w:val="kk"/>
        </w:rPr>
        <w:t xml:space="preserve"> </w:t>
      </w:r>
      <w:r w:rsidR="00105EAA">
        <w:rPr>
          <w:rFonts w:ascii="Times New Roman" w:hAnsi="Times New Roman"/>
          <w:sz w:val="24"/>
          <w:szCs w:val="24"/>
          <w:lang w:val="kk"/>
        </w:rPr>
        <w:t>жара</w:t>
      </w:r>
      <w:r w:rsidRPr="00081F83">
        <w:rPr>
          <w:rFonts w:ascii="Times New Roman" w:hAnsi="Times New Roman"/>
          <w:sz w:val="24"/>
          <w:szCs w:val="24"/>
          <w:lang w:val="kk"/>
        </w:rPr>
        <w:t xml:space="preserve"> мен қан кетуге толеранттылық басқа пациенттерге қарағанда төмен. ҚҚСП қабылдаумен байланысты өлімге әкелетін асқазан-ішек құбылыстарының көпшілігі егде және/немесе әлсіреген пациенттерде болды.</w:t>
      </w:r>
      <w:r w:rsidR="003D1C68">
        <w:rPr>
          <w:rFonts w:ascii="Times New Roman" w:hAnsi="Times New Roman"/>
          <w:sz w:val="24"/>
          <w:szCs w:val="24"/>
          <w:lang w:val="kk"/>
        </w:rPr>
        <w:t xml:space="preserve"> </w:t>
      </w:r>
      <w:r w:rsidRPr="00081F83">
        <w:rPr>
          <w:rFonts w:ascii="Times New Roman" w:hAnsi="Times New Roman"/>
          <w:sz w:val="24"/>
          <w:szCs w:val="24"/>
          <w:lang w:val="kk"/>
        </w:rPr>
        <w:t>Асқазан-ішектен қан кету, ойық</w:t>
      </w:r>
      <w:r w:rsidR="003D1C68">
        <w:rPr>
          <w:rFonts w:ascii="Times New Roman" w:hAnsi="Times New Roman"/>
          <w:sz w:val="24"/>
          <w:szCs w:val="24"/>
          <w:lang w:val="kk"/>
        </w:rPr>
        <w:t xml:space="preserve"> </w:t>
      </w:r>
      <w:r w:rsidRPr="00081F83">
        <w:rPr>
          <w:rFonts w:ascii="Times New Roman" w:hAnsi="Times New Roman"/>
          <w:sz w:val="24"/>
          <w:szCs w:val="24"/>
          <w:lang w:val="kk"/>
        </w:rPr>
        <w:t xml:space="preserve">жаралану немесе тесілу қаупі жоғары дозада ҚҚСП қабылдаған пациенттерде, әсіресе анамнезінде қан кету немесе тесілу </w:t>
      </w:r>
      <w:r w:rsidR="003D1C68">
        <w:rPr>
          <w:rFonts w:ascii="Times New Roman" w:hAnsi="Times New Roman"/>
          <w:sz w:val="24"/>
          <w:szCs w:val="24"/>
          <w:lang w:val="kk"/>
        </w:rPr>
        <w:t>болған</w:t>
      </w:r>
      <w:r w:rsidRPr="00081F83">
        <w:rPr>
          <w:rFonts w:ascii="Times New Roman" w:hAnsi="Times New Roman"/>
          <w:sz w:val="24"/>
          <w:szCs w:val="24"/>
          <w:lang w:val="kk"/>
        </w:rPr>
        <w:t xml:space="preserve"> </w:t>
      </w:r>
      <w:r w:rsidR="00105EAA">
        <w:rPr>
          <w:rFonts w:ascii="Times New Roman" w:hAnsi="Times New Roman"/>
          <w:sz w:val="24"/>
          <w:szCs w:val="24"/>
          <w:lang w:val="kk"/>
        </w:rPr>
        <w:t>ойық</w:t>
      </w:r>
      <w:r w:rsidR="003D1C68">
        <w:rPr>
          <w:rFonts w:ascii="Times New Roman" w:hAnsi="Times New Roman"/>
          <w:sz w:val="24"/>
          <w:szCs w:val="24"/>
          <w:lang w:val="kk"/>
        </w:rPr>
        <w:t xml:space="preserve"> </w:t>
      </w:r>
      <w:r w:rsidR="00105EAA">
        <w:rPr>
          <w:rFonts w:ascii="Times New Roman" w:hAnsi="Times New Roman"/>
          <w:sz w:val="24"/>
          <w:szCs w:val="24"/>
          <w:lang w:val="kk"/>
        </w:rPr>
        <w:t>жара</w:t>
      </w:r>
      <w:r w:rsidR="003D1C68">
        <w:rPr>
          <w:rFonts w:ascii="Times New Roman" w:hAnsi="Times New Roman"/>
          <w:sz w:val="24"/>
          <w:szCs w:val="24"/>
          <w:lang w:val="kk"/>
        </w:rPr>
        <w:t>ның</w:t>
      </w:r>
      <w:r w:rsidRPr="00081F83">
        <w:rPr>
          <w:rFonts w:ascii="Times New Roman" w:hAnsi="Times New Roman"/>
          <w:sz w:val="24"/>
          <w:szCs w:val="24"/>
          <w:lang w:val="kk"/>
        </w:rPr>
        <w:t xml:space="preserve"> асқынулары бар пациенттерде (4.3 бөлімді қараңыз), сондай-ақ егде пациенттерде жоғары. Мұндай пациенттерде емдеуді ең аз дозадан бастау керек, ал аспириннің төмен дозаларын немесе асқазан-ішек жолы тарапынан қаупін арттыратын басқа дәрілік заттарды бір мезгілде қабылдайтын пациенттер профилактикалық препараттармен (мысалы, мизопростол немесе протон сорғысының тежегіштері) біріктірілген терапияның мүмкіндігін қарастыруы керек (төменде, сондай-ақ 4.5-бөлімді қараңыз).</w:t>
      </w:r>
    </w:p>
    <w:p w14:paraId="4E7D61AE" w14:textId="626002C7" w:rsidR="00931341" w:rsidRPr="00C54F35" w:rsidRDefault="00A66513" w:rsidP="00931341">
      <w:pPr>
        <w:autoSpaceDE w:val="0"/>
        <w:autoSpaceDN w:val="0"/>
        <w:adjustRightInd w:val="0"/>
        <w:spacing w:after="0" w:line="240" w:lineRule="auto"/>
        <w:jc w:val="both"/>
        <w:rPr>
          <w:rFonts w:ascii="Times New Roman" w:hAnsi="Times New Roman"/>
          <w:sz w:val="24"/>
          <w:szCs w:val="24"/>
          <w:lang w:val="kk"/>
        </w:rPr>
      </w:pPr>
      <w:r w:rsidRPr="00830E70">
        <w:rPr>
          <w:rFonts w:ascii="Times New Roman" w:eastAsia="Times New Roman" w:hAnsi="Times New Roman"/>
          <w:color w:val="000000"/>
          <w:sz w:val="24"/>
          <w:szCs w:val="24"/>
          <w:lang w:val="kk" w:eastAsia="ar-SA"/>
        </w:rPr>
        <w:t>Анамнезінде асқазан-ішек аурулары (</w:t>
      </w:r>
      <w:r w:rsidR="00105EAA">
        <w:rPr>
          <w:rFonts w:ascii="Times New Roman" w:eastAsia="Times New Roman" w:hAnsi="Times New Roman"/>
          <w:color w:val="000000"/>
          <w:sz w:val="24"/>
          <w:szCs w:val="24"/>
          <w:lang w:val="kk" w:eastAsia="ar-SA"/>
        </w:rPr>
        <w:t>ойық</w:t>
      </w:r>
      <w:r w:rsidR="00AB367A">
        <w:rPr>
          <w:rFonts w:ascii="Times New Roman" w:eastAsia="Times New Roman" w:hAnsi="Times New Roman"/>
          <w:color w:val="000000"/>
          <w:sz w:val="24"/>
          <w:szCs w:val="24"/>
          <w:lang w:val="kk" w:eastAsia="ar-SA"/>
        </w:rPr>
        <w:t xml:space="preserve"> </w:t>
      </w:r>
      <w:r w:rsidR="00105EAA">
        <w:rPr>
          <w:rFonts w:ascii="Times New Roman" w:eastAsia="Times New Roman" w:hAnsi="Times New Roman"/>
          <w:color w:val="000000"/>
          <w:sz w:val="24"/>
          <w:szCs w:val="24"/>
          <w:lang w:val="kk" w:eastAsia="ar-SA"/>
        </w:rPr>
        <w:t>жара</w:t>
      </w:r>
      <w:r w:rsidRPr="00830E70">
        <w:rPr>
          <w:rFonts w:ascii="Times New Roman" w:eastAsia="Times New Roman" w:hAnsi="Times New Roman"/>
          <w:color w:val="000000"/>
          <w:sz w:val="24"/>
          <w:szCs w:val="24"/>
          <w:lang w:val="kk" w:eastAsia="ar-SA"/>
        </w:rPr>
        <w:t xml:space="preserve">лы колит, Крон ауруы) бар пациенттерде ҚҚСД қолданғанда сақ болу керек, өйткені мұндай жағдайлар </w:t>
      </w:r>
      <w:r w:rsidR="00AB367A">
        <w:rPr>
          <w:rFonts w:ascii="Times New Roman" w:eastAsia="Times New Roman" w:hAnsi="Times New Roman"/>
          <w:color w:val="000000"/>
          <w:sz w:val="24"/>
          <w:szCs w:val="24"/>
          <w:lang w:val="kk" w:eastAsia="ar-SA"/>
        </w:rPr>
        <w:t>өршуі</w:t>
      </w:r>
      <w:r w:rsidRPr="00830E70">
        <w:rPr>
          <w:rFonts w:ascii="Times New Roman" w:eastAsia="Times New Roman" w:hAnsi="Times New Roman"/>
          <w:color w:val="000000"/>
          <w:sz w:val="24"/>
          <w:szCs w:val="24"/>
          <w:lang w:val="kk" w:eastAsia="ar-SA"/>
        </w:rPr>
        <w:t xml:space="preserve"> мүмкін.</w:t>
      </w:r>
      <w:r w:rsidR="003D71DA" w:rsidRPr="00081F83">
        <w:rPr>
          <w:rFonts w:ascii="Times New Roman" w:hAnsi="Times New Roman"/>
          <w:sz w:val="24"/>
          <w:szCs w:val="24"/>
          <w:lang w:val="kk"/>
        </w:rPr>
        <w:t xml:space="preserve"> Анамнезінде асқазан-ішек аурулары бар, әсіресе егде жастағы пациенттер емдеудің бастапқы кезеңдерінде кез-келген қалыптан тыс абдоминальды симптомдар (әсіресе асқазан-ішектен қан кету) туралы хабарлауы керек.</w:t>
      </w:r>
    </w:p>
    <w:p w14:paraId="4E7D61AF" w14:textId="40DBC072" w:rsidR="003D71DA" w:rsidRPr="00C54F35" w:rsidRDefault="00A66513" w:rsidP="003D71DA">
      <w:pPr>
        <w:spacing w:after="0" w:line="240" w:lineRule="auto"/>
        <w:jc w:val="both"/>
        <w:rPr>
          <w:rFonts w:ascii="Times New Roman" w:hAnsi="Times New Roman"/>
          <w:sz w:val="24"/>
          <w:szCs w:val="24"/>
          <w:lang w:val="kk"/>
        </w:rPr>
      </w:pPr>
      <w:r w:rsidRPr="00081F83">
        <w:rPr>
          <w:rFonts w:ascii="Times New Roman" w:hAnsi="Times New Roman"/>
          <w:sz w:val="24"/>
          <w:szCs w:val="24"/>
          <w:lang w:val="kk"/>
        </w:rPr>
        <w:t xml:space="preserve">Егер пептидтік </w:t>
      </w:r>
      <w:r w:rsidR="00AB367A">
        <w:rPr>
          <w:rFonts w:ascii="Times New Roman" w:hAnsi="Times New Roman"/>
          <w:sz w:val="24"/>
          <w:szCs w:val="24"/>
          <w:lang w:val="kk"/>
        </w:rPr>
        <w:t xml:space="preserve">ойық </w:t>
      </w:r>
      <w:r w:rsidRPr="00081F83">
        <w:rPr>
          <w:rFonts w:ascii="Times New Roman" w:hAnsi="Times New Roman"/>
          <w:sz w:val="24"/>
          <w:szCs w:val="24"/>
          <w:lang w:val="kk"/>
        </w:rPr>
        <w:t>жара немесе асқазан-ішектен қан кету пайда болса, Тексаред препаратымен емдеуді дереу тоқтату керек.</w:t>
      </w:r>
    </w:p>
    <w:p w14:paraId="4E7D61B0" w14:textId="157E3153" w:rsidR="00BE2629" w:rsidRPr="00AB367A" w:rsidRDefault="00AB367A" w:rsidP="00AB367A">
      <w:pPr>
        <w:shd w:val="clear" w:color="auto" w:fill="FFFFFF"/>
        <w:suppressAutoHyphens/>
        <w:spacing w:after="0" w:line="240" w:lineRule="auto"/>
        <w:jc w:val="both"/>
        <w:rPr>
          <w:rFonts w:ascii="Times New Roman" w:eastAsia="Times New Roman" w:hAnsi="Times New Roman"/>
          <w:color w:val="000000"/>
          <w:sz w:val="24"/>
          <w:szCs w:val="24"/>
          <w:lang w:val="kk" w:eastAsia="ar-SA"/>
        </w:rPr>
      </w:pPr>
      <w:r w:rsidRPr="00AB367A">
        <w:rPr>
          <w:rFonts w:ascii="Times New Roman" w:eastAsia="Times New Roman" w:hAnsi="Times New Roman"/>
          <w:color w:val="000000"/>
          <w:sz w:val="24"/>
          <w:szCs w:val="24"/>
          <w:lang w:val="kk" w:eastAsia="ar-SA"/>
        </w:rPr>
        <w:t xml:space="preserve">Пероральді кортикостероидтар, антикоагулянттар мысалы, варфарин, серотонинді кері қармайтын селективті тежегіштер немесе аспирин сияқты антитромбоциттік дәрілер </w:t>
      </w:r>
      <w:r w:rsidRPr="00AB367A">
        <w:rPr>
          <w:rFonts w:ascii="Times New Roman" w:eastAsia="Times New Roman" w:hAnsi="Times New Roman"/>
          <w:color w:val="000000"/>
          <w:sz w:val="24"/>
          <w:szCs w:val="24"/>
          <w:lang w:val="kk" w:eastAsia="ar-SA"/>
        </w:rPr>
        <w:lastRenderedPageBreak/>
        <w:t>ойық жаралану немесе қан кету қаупін арттыруға қабілетті препараттарды бір мезгілде қабылдайтын пациенттерді емдеуде сақ болу керек</w:t>
      </w:r>
      <w:r>
        <w:rPr>
          <w:rFonts w:ascii="Times New Roman" w:eastAsia="Times New Roman" w:hAnsi="Times New Roman"/>
          <w:color w:val="000000"/>
          <w:sz w:val="24"/>
          <w:szCs w:val="24"/>
          <w:lang w:val="kk" w:eastAsia="ar-SA"/>
        </w:rPr>
        <w:t xml:space="preserve"> </w:t>
      </w:r>
      <w:r w:rsidR="00A66513" w:rsidRPr="00830E70">
        <w:rPr>
          <w:rFonts w:ascii="Times New Roman" w:hAnsi="Times New Roman"/>
          <w:sz w:val="24"/>
          <w:szCs w:val="24"/>
          <w:lang w:val="kk"/>
        </w:rPr>
        <w:t>(4.5 бөлімді қараңыз).</w:t>
      </w:r>
    </w:p>
    <w:p w14:paraId="4E7D61B1" w14:textId="77777777" w:rsidR="00AB1116" w:rsidRPr="00C54F35" w:rsidRDefault="00A66513" w:rsidP="00AB1116">
      <w:pPr>
        <w:shd w:val="clear" w:color="auto" w:fill="FFFFFF"/>
        <w:suppressAutoHyphens/>
        <w:spacing w:after="0" w:line="240" w:lineRule="auto"/>
        <w:jc w:val="both"/>
        <w:rPr>
          <w:rFonts w:ascii="Times New Roman" w:eastAsia="Times New Roman" w:hAnsi="Times New Roman"/>
          <w:color w:val="000000"/>
          <w:sz w:val="24"/>
          <w:szCs w:val="24"/>
          <w:lang w:val="kk" w:eastAsia="ar-SA"/>
        </w:rPr>
      </w:pPr>
      <w:r w:rsidRPr="00830E70">
        <w:rPr>
          <w:rFonts w:ascii="Times New Roman" w:eastAsia="Times New Roman" w:hAnsi="Times New Roman"/>
          <w:bCs/>
          <w:i/>
          <w:iCs/>
          <w:color w:val="000000"/>
          <w:sz w:val="24"/>
          <w:szCs w:val="24"/>
          <w:lang w:val="kk" w:eastAsia="ar-SA"/>
        </w:rPr>
        <w:t>Дерматологиялық құбылыстар</w:t>
      </w:r>
    </w:p>
    <w:p w14:paraId="4E7D61B2" w14:textId="01341D8E" w:rsidR="003D71DA" w:rsidRPr="00C54F35" w:rsidRDefault="00A66513" w:rsidP="003D71DA">
      <w:pPr>
        <w:spacing w:after="0" w:line="240" w:lineRule="auto"/>
        <w:jc w:val="both"/>
        <w:rPr>
          <w:rFonts w:ascii="Times New Roman" w:hAnsi="Times New Roman"/>
          <w:sz w:val="24"/>
          <w:szCs w:val="24"/>
          <w:lang w:val="kk"/>
        </w:rPr>
      </w:pPr>
      <w:r w:rsidRPr="00830E70">
        <w:rPr>
          <w:rFonts w:ascii="Times New Roman" w:eastAsia="Times New Roman" w:hAnsi="Times New Roman"/>
          <w:color w:val="000000"/>
          <w:sz w:val="24"/>
          <w:szCs w:val="24"/>
          <w:lang w:val="kk" w:eastAsia="ar-SA"/>
        </w:rPr>
        <w:t>Сирек жағдайларда ҚҚСД</w:t>
      </w:r>
      <w:r w:rsidR="00AB367A">
        <w:rPr>
          <w:rFonts w:ascii="Times New Roman" w:eastAsia="Times New Roman" w:hAnsi="Times New Roman"/>
          <w:color w:val="000000"/>
          <w:sz w:val="24"/>
          <w:szCs w:val="24"/>
          <w:lang w:val="kk" w:eastAsia="ar-SA"/>
        </w:rPr>
        <w:t>-ны</w:t>
      </w:r>
      <w:r w:rsidRPr="00830E70">
        <w:rPr>
          <w:rFonts w:ascii="Times New Roman" w:eastAsia="Times New Roman" w:hAnsi="Times New Roman"/>
          <w:color w:val="000000"/>
          <w:sz w:val="24"/>
          <w:szCs w:val="24"/>
          <w:lang w:val="kk" w:eastAsia="ar-SA"/>
        </w:rPr>
        <w:t xml:space="preserve"> қабылдаған кезде кейде өліммен аяқталуы мүмкін терінің күрделі реакциялары, соның ішінде эксфолиативті дерматит, Стивенс-Джонсон синдромы (СДС) және уытты эпидермалық некролиз (УЭН) байқалуы мүмкін </w:t>
      </w:r>
      <w:r w:rsidRPr="00081F83">
        <w:rPr>
          <w:rFonts w:ascii="Times New Roman" w:hAnsi="Times New Roman"/>
          <w:sz w:val="24"/>
          <w:szCs w:val="24"/>
          <w:lang w:val="kk"/>
        </w:rPr>
        <w:t xml:space="preserve">(4.8 бөлімді қараңыз). </w:t>
      </w:r>
      <w:r w:rsidRPr="00830E70">
        <w:rPr>
          <w:rFonts w:ascii="Times New Roman" w:eastAsia="Times New Roman" w:hAnsi="Times New Roman"/>
          <w:color w:val="000000"/>
          <w:sz w:val="24"/>
          <w:szCs w:val="24"/>
          <w:lang w:val="kk" w:eastAsia="ar-SA"/>
        </w:rPr>
        <w:t xml:space="preserve">Пациенттерге осы жағымсыз реакциялардың белгілері мен симптомдары туралы ескерту, тері </w:t>
      </w:r>
      <w:r w:rsidR="00AB367A">
        <w:rPr>
          <w:rFonts w:ascii="Times New Roman" w:eastAsia="Times New Roman" w:hAnsi="Times New Roman"/>
          <w:color w:val="000000"/>
          <w:sz w:val="24"/>
          <w:szCs w:val="24"/>
          <w:lang w:val="kk" w:eastAsia="ar-SA"/>
        </w:rPr>
        <w:t xml:space="preserve">жабыны </w:t>
      </w:r>
      <w:r w:rsidRPr="00830E70">
        <w:rPr>
          <w:rFonts w:ascii="Times New Roman" w:eastAsia="Times New Roman" w:hAnsi="Times New Roman"/>
          <w:color w:val="000000"/>
          <w:sz w:val="24"/>
          <w:szCs w:val="24"/>
          <w:lang w:val="kk" w:eastAsia="ar-SA"/>
        </w:rPr>
        <w:t>тарапынан жағымсыз реакциялар</w:t>
      </w:r>
      <w:r w:rsidR="00AB367A">
        <w:rPr>
          <w:rFonts w:ascii="Times New Roman" w:eastAsia="Times New Roman" w:hAnsi="Times New Roman"/>
          <w:color w:val="000000"/>
          <w:sz w:val="24"/>
          <w:szCs w:val="24"/>
          <w:lang w:val="kk" w:eastAsia="ar-SA"/>
        </w:rPr>
        <w:t>ды</w:t>
      </w:r>
      <w:r w:rsidRPr="00830E70">
        <w:rPr>
          <w:rFonts w:ascii="Times New Roman" w:eastAsia="Times New Roman" w:hAnsi="Times New Roman"/>
          <w:color w:val="000000"/>
          <w:sz w:val="24"/>
          <w:szCs w:val="24"/>
          <w:lang w:val="kk" w:eastAsia="ar-SA"/>
        </w:rPr>
        <w:t xml:space="preserve"> анықтау үшін бақылау жүргізу және тері реакцияларының болуын мұқият қадағалау қажет </w:t>
      </w:r>
      <w:r w:rsidR="007B785C" w:rsidRPr="00830E70">
        <w:rPr>
          <w:rFonts w:ascii="Times New Roman" w:hAnsi="Times New Roman"/>
          <w:sz w:val="24"/>
          <w:szCs w:val="24"/>
          <w:lang w:val="kk"/>
        </w:rPr>
        <w:t>(4.8 бөлім</w:t>
      </w:r>
      <w:r w:rsidR="00B6438F">
        <w:rPr>
          <w:rFonts w:ascii="Times New Roman" w:hAnsi="Times New Roman"/>
          <w:sz w:val="24"/>
          <w:szCs w:val="24"/>
          <w:lang w:val="kk-KZ"/>
        </w:rPr>
        <w:t>д</w:t>
      </w:r>
      <w:r w:rsidR="007B785C" w:rsidRPr="00830E70">
        <w:rPr>
          <w:rFonts w:ascii="Times New Roman" w:hAnsi="Times New Roman"/>
          <w:sz w:val="24"/>
          <w:szCs w:val="24"/>
          <w:lang w:val="kk"/>
        </w:rPr>
        <w:t xml:space="preserve">і қараңыз). </w:t>
      </w:r>
      <w:r w:rsidRPr="00830E70">
        <w:rPr>
          <w:rFonts w:ascii="Times New Roman" w:eastAsia="Times New Roman" w:hAnsi="Times New Roman"/>
          <w:color w:val="000000"/>
          <w:sz w:val="24"/>
          <w:szCs w:val="24"/>
          <w:lang w:val="kk" w:eastAsia="ar-SA"/>
        </w:rPr>
        <w:t xml:space="preserve">Мұндай реакциялардың пайда болу қаупі емдеу басында өте жоғары болады: көп жағдайда реакциялар емдеудің бірінші айында пайда болады. Тексаредті тері бөртпесінің алғашқы белгілерінде, шырышты қабықтың зақымдануында немесе аса жоғары сезімталдықтың басқа белгілерінде </w:t>
      </w:r>
      <w:r w:rsidR="007B785C" w:rsidRPr="00830E70">
        <w:rPr>
          <w:rFonts w:ascii="Times New Roman" w:hAnsi="Times New Roman"/>
          <w:sz w:val="24"/>
          <w:szCs w:val="24"/>
          <w:lang w:val="kk"/>
        </w:rPr>
        <w:t>тоқтату керек</w:t>
      </w:r>
      <w:r w:rsidRPr="00830E70">
        <w:rPr>
          <w:rFonts w:ascii="Times New Roman" w:eastAsia="Times New Roman" w:hAnsi="Times New Roman"/>
          <w:color w:val="000000"/>
          <w:sz w:val="24"/>
          <w:szCs w:val="24"/>
          <w:lang w:val="kk" w:eastAsia="ar-SA"/>
        </w:rPr>
        <w:t>.</w:t>
      </w:r>
    </w:p>
    <w:p w14:paraId="4E7D61B3" w14:textId="77777777" w:rsidR="003D71DA" w:rsidRPr="00C54F35" w:rsidRDefault="00A66513" w:rsidP="003D71DA">
      <w:pPr>
        <w:spacing w:after="0" w:line="240" w:lineRule="auto"/>
        <w:jc w:val="both"/>
        <w:rPr>
          <w:rFonts w:ascii="Times New Roman" w:hAnsi="Times New Roman"/>
          <w:i/>
          <w:iCs/>
          <w:sz w:val="24"/>
          <w:szCs w:val="24"/>
          <w:lang w:val="kk"/>
        </w:rPr>
      </w:pPr>
      <w:r w:rsidRPr="00081F83">
        <w:rPr>
          <w:rFonts w:ascii="Times New Roman" w:hAnsi="Times New Roman"/>
          <w:i/>
          <w:iCs/>
          <w:sz w:val="24"/>
          <w:szCs w:val="24"/>
          <w:lang w:val="kk"/>
        </w:rPr>
        <w:t>Гематологиялық құбылыстар</w:t>
      </w:r>
    </w:p>
    <w:p w14:paraId="4E7D61B4" w14:textId="6477BA04" w:rsidR="003D71DA" w:rsidRPr="00C54F35" w:rsidRDefault="00A66513" w:rsidP="003D71DA">
      <w:pPr>
        <w:spacing w:after="0" w:line="240" w:lineRule="auto"/>
        <w:jc w:val="both"/>
        <w:rPr>
          <w:rFonts w:ascii="Times New Roman" w:hAnsi="Times New Roman"/>
          <w:sz w:val="24"/>
          <w:szCs w:val="24"/>
          <w:lang w:val="kk"/>
        </w:rPr>
      </w:pPr>
      <w:r w:rsidRPr="00830E70">
        <w:rPr>
          <w:rFonts w:ascii="Times New Roman" w:hAnsi="Times New Roman"/>
          <w:sz w:val="24"/>
          <w:szCs w:val="24"/>
          <w:lang w:val="kk"/>
        </w:rPr>
        <w:t xml:space="preserve">Теноксикам </w:t>
      </w:r>
      <w:r w:rsidRPr="00830E70">
        <w:rPr>
          <w:rFonts w:ascii="Times New Roman" w:eastAsia="Times New Roman" w:hAnsi="Times New Roman"/>
          <w:color w:val="000000"/>
          <w:sz w:val="24"/>
          <w:szCs w:val="24"/>
          <w:lang w:val="kk" w:eastAsia="ar-SA"/>
        </w:rPr>
        <w:t xml:space="preserve">тромбоциттердің агрегациясын төмендетеді және қан кету уақытын ұзартуы мүмкін. </w:t>
      </w:r>
      <w:r w:rsidRPr="00830E70">
        <w:rPr>
          <w:rFonts w:ascii="Times New Roman" w:hAnsi="Times New Roman"/>
          <w:sz w:val="24"/>
          <w:szCs w:val="24"/>
          <w:lang w:val="kk"/>
        </w:rPr>
        <w:t xml:space="preserve">Тексаред препараты қанның ұю факторларына, ұю уақытына, протромбин индексіне және белсендірілген тромбопластин уақытына айтарлықтай әсер етпейді. </w:t>
      </w:r>
      <w:r w:rsidR="00AB367A" w:rsidRPr="00AB367A">
        <w:rPr>
          <w:rFonts w:ascii="Times New Roman" w:hAnsi="Times New Roman"/>
          <w:sz w:val="24"/>
          <w:szCs w:val="24"/>
          <w:lang w:val="kk"/>
        </w:rPr>
        <w:t xml:space="preserve">Дегенмен, қан ұю </w:t>
      </w:r>
      <w:bookmarkStart w:id="8" w:name="_Hlk219965826"/>
      <w:r w:rsidR="00AB367A" w:rsidRPr="00AB367A">
        <w:rPr>
          <w:rFonts w:ascii="Times New Roman" w:hAnsi="Times New Roman"/>
          <w:sz w:val="24"/>
          <w:szCs w:val="24"/>
          <w:lang w:val="kk"/>
        </w:rPr>
        <w:t xml:space="preserve">бұзылулары </w:t>
      </w:r>
      <w:bookmarkEnd w:id="8"/>
      <w:r w:rsidR="00AB367A" w:rsidRPr="00AB367A">
        <w:rPr>
          <w:rFonts w:ascii="Times New Roman" w:hAnsi="Times New Roman"/>
          <w:sz w:val="24"/>
          <w:szCs w:val="24"/>
          <w:lang w:val="kk"/>
        </w:rPr>
        <w:t>бар немесе қан кету уақытына әсер ететін терапияны қабылдайтын пациенттер Тексаред препаратын қолданған кезде мұқият бақылауда болуы керек.</w:t>
      </w:r>
    </w:p>
    <w:p w14:paraId="4E7D61B5" w14:textId="77777777" w:rsidR="003D71DA" w:rsidRPr="00C54F35" w:rsidRDefault="00A66513" w:rsidP="003D71DA">
      <w:pPr>
        <w:spacing w:after="0" w:line="240" w:lineRule="auto"/>
        <w:jc w:val="both"/>
        <w:rPr>
          <w:rFonts w:ascii="Times New Roman" w:hAnsi="Times New Roman"/>
          <w:i/>
          <w:iCs/>
          <w:sz w:val="24"/>
          <w:szCs w:val="24"/>
          <w:lang w:val="kk"/>
        </w:rPr>
      </w:pPr>
      <w:r w:rsidRPr="00081F83">
        <w:rPr>
          <w:rFonts w:ascii="Times New Roman" w:hAnsi="Times New Roman"/>
          <w:i/>
          <w:iCs/>
          <w:sz w:val="24"/>
          <w:szCs w:val="24"/>
          <w:lang w:val="kk"/>
        </w:rPr>
        <w:t>Жүрек-қантамырлық және цереброваскулярлық көріністер</w:t>
      </w:r>
    </w:p>
    <w:p w14:paraId="6B6D0BF1" w14:textId="29939FD0" w:rsidR="00AB367A" w:rsidRPr="00AB367A" w:rsidRDefault="00AB367A" w:rsidP="00AB367A">
      <w:pPr>
        <w:spacing w:after="0" w:line="240" w:lineRule="auto"/>
        <w:jc w:val="both"/>
        <w:rPr>
          <w:rFonts w:ascii="Times New Roman" w:eastAsia="Times New Roman" w:hAnsi="Times New Roman"/>
          <w:color w:val="000000"/>
          <w:sz w:val="24"/>
          <w:szCs w:val="24"/>
          <w:lang w:val="kk" w:eastAsia="ar-SA"/>
        </w:rPr>
      </w:pPr>
      <w:r w:rsidRPr="00AB367A">
        <w:rPr>
          <w:rFonts w:ascii="Times New Roman" w:eastAsia="Times New Roman" w:hAnsi="Times New Roman"/>
          <w:color w:val="000000"/>
          <w:sz w:val="24"/>
          <w:szCs w:val="24"/>
          <w:lang w:val="kk" w:eastAsia="ar-SA"/>
        </w:rPr>
        <w:t>Гипертензиясы және/немесе жүректің орташа іркілісті жеткіліксіздігі бар пациенттерге маманның тиісті бақылауы қажет, өйткені ҚҚС</w:t>
      </w:r>
      <w:r>
        <w:rPr>
          <w:rFonts w:ascii="Times New Roman" w:eastAsia="Times New Roman" w:hAnsi="Times New Roman"/>
          <w:color w:val="000000"/>
          <w:sz w:val="24"/>
          <w:szCs w:val="24"/>
          <w:lang w:val="kk" w:eastAsia="ar-SA"/>
        </w:rPr>
        <w:t>Д-мен</w:t>
      </w:r>
      <w:r w:rsidRPr="00AB367A">
        <w:rPr>
          <w:rFonts w:ascii="Times New Roman" w:eastAsia="Times New Roman" w:hAnsi="Times New Roman"/>
          <w:color w:val="000000"/>
          <w:sz w:val="24"/>
          <w:szCs w:val="24"/>
          <w:lang w:val="kk" w:eastAsia="ar-SA"/>
        </w:rPr>
        <w:t xml:space="preserve"> емдеуде сұйықтықтың іркілуі және ісіну туралы хабарланған. </w:t>
      </w:r>
    </w:p>
    <w:p w14:paraId="51700FDD" w14:textId="77777777" w:rsidR="00AB367A" w:rsidRPr="00AB367A" w:rsidRDefault="00AB367A" w:rsidP="00AB367A">
      <w:pPr>
        <w:spacing w:after="0" w:line="240" w:lineRule="auto"/>
        <w:jc w:val="both"/>
        <w:rPr>
          <w:rFonts w:ascii="Times New Roman" w:eastAsia="Times New Roman" w:hAnsi="Times New Roman"/>
          <w:color w:val="000000"/>
          <w:sz w:val="24"/>
          <w:szCs w:val="24"/>
          <w:lang w:val="kk" w:eastAsia="ar-SA"/>
        </w:rPr>
      </w:pPr>
      <w:r w:rsidRPr="00AB367A">
        <w:rPr>
          <w:rFonts w:ascii="Times New Roman" w:eastAsia="Times New Roman" w:hAnsi="Times New Roman"/>
          <w:color w:val="000000"/>
          <w:sz w:val="24"/>
          <w:szCs w:val="24"/>
          <w:lang w:val="kk" w:eastAsia="ar-SA"/>
        </w:rPr>
        <w:t>Клиникалық және эпидемиологиялық зерттеулердің нәтижелері ЦОГ-2 селективті тежегіштерін және кейбір ҚҚСП-ны (әсіресе жоғары дозаларда және ұзақ емдеуде) қолдану артериялық тромбоздық құбылыстар (мысалы, миокард инфарктісі немесе инсульт) қаупінің аздап жоғарылауын тудыруы мүмкін екенін көрсетеді, олар дозамен немесе қолдану ұзақтығымен артуы мүмкін.</w:t>
      </w:r>
    </w:p>
    <w:p w14:paraId="531D801A" w14:textId="77777777" w:rsidR="00AB367A" w:rsidRPr="00AB367A" w:rsidRDefault="00AB367A" w:rsidP="00AB367A">
      <w:pPr>
        <w:spacing w:after="0" w:line="240" w:lineRule="auto"/>
        <w:jc w:val="both"/>
        <w:rPr>
          <w:rFonts w:ascii="Times New Roman" w:eastAsia="Times New Roman" w:hAnsi="Times New Roman"/>
          <w:color w:val="000000"/>
          <w:sz w:val="24"/>
          <w:szCs w:val="24"/>
          <w:lang w:val="kk" w:eastAsia="ar-SA"/>
        </w:rPr>
      </w:pPr>
      <w:r w:rsidRPr="00AB367A">
        <w:rPr>
          <w:rFonts w:ascii="Times New Roman" w:eastAsia="Times New Roman" w:hAnsi="Times New Roman"/>
          <w:color w:val="000000"/>
          <w:sz w:val="24"/>
          <w:szCs w:val="24"/>
          <w:lang w:val="kk" w:eastAsia="ar-SA"/>
        </w:rPr>
        <w:t>Бақыланбайтын артериялық гипертензиясы, жүректің іркілісті жеткіліксіздігі, жүректің анықталған ишемиялық ауруы, шеткері артериялардың ауруы және/немесе цереброваскулярлық аурулары бар пациенттер теноксикаммен қауіп/пайда арақатынасын мұқият бағалағаннан кейін ғана емделуі керек. Ұзақ мерзімді емдеу кезінде жүрек-қантамырлары аурулары (мысалы, гипертензия, гиперлипидемия, қант диабеті, темекі шегу) бар пациенттерге осыған ұқсас бағалау қажет.</w:t>
      </w:r>
    </w:p>
    <w:p w14:paraId="4E7D61B9" w14:textId="77777777" w:rsidR="003D71DA" w:rsidRPr="00C54F35" w:rsidRDefault="00A66513" w:rsidP="003D71DA">
      <w:pPr>
        <w:spacing w:after="0" w:line="240" w:lineRule="auto"/>
        <w:jc w:val="both"/>
        <w:rPr>
          <w:rFonts w:ascii="Times New Roman" w:hAnsi="Times New Roman"/>
          <w:i/>
          <w:iCs/>
          <w:sz w:val="24"/>
          <w:szCs w:val="24"/>
          <w:lang w:val="kk"/>
        </w:rPr>
      </w:pPr>
      <w:r w:rsidRPr="00081F83">
        <w:rPr>
          <w:rFonts w:ascii="Times New Roman" w:hAnsi="Times New Roman"/>
          <w:i/>
          <w:iCs/>
          <w:sz w:val="24"/>
          <w:szCs w:val="24"/>
          <w:lang w:val="kk"/>
        </w:rPr>
        <w:t>Офтальмологиялық көріністер</w:t>
      </w:r>
    </w:p>
    <w:p w14:paraId="4E7D61BA" w14:textId="7B968519" w:rsidR="006F3F9E" w:rsidRPr="00C54F35" w:rsidRDefault="00A66513" w:rsidP="003D71DA">
      <w:pPr>
        <w:spacing w:after="0" w:line="240" w:lineRule="auto"/>
        <w:jc w:val="both"/>
        <w:rPr>
          <w:rFonts w:ascii="Times New Roman" w:eastAsia="Times New Roman" w:hAnsi="Times New Roman"/>
          <w:color w:val="000000"/>
          <w:sz w:val="24"/>
          <w:szCs w:val="24"/>
          <w:lang w:val="kk" w:eastAsia="ar-SA"/>
        </w:rPr>
      </w:pPr>
      <w:r w:rsidRPr="00830E70">
        <w:rPr>
          <w:rFonts w:ascii="Times New Roman" w:eastAsia="Times New Roman" w:hAnsi="Times New Roman"/>
          <w:color w:val="000000"/>
          <w:sz w:val="24"/>
          <w:szCs w:val="24"/>
          <w:lang w:val="kk" w:eastAsia="ar-SA"/>
        </w:rPr>
        <w:t xml:space="preserve">ҚҚСП қолдану кезінде көз тарапынан </w:t>
      </w:r>
      <w:r w:rsidR="00AB367A">
        <w:rPr>
          <w:rFonts w:ascii="Times New Roman" w:eastAsia="Times New Roman" w:hAnsi="Times New Roman"/>
          <w:color w:val="000000"/>
          <w:sz w:val="24"/>
          <w:szCs w:val="24"/>
          <w:lang w:val="kk" w:eastAsia="ar-SA"/>
        </w:rPr>
        <w:t>қолайсыз</w:t>
      </w:r>
      <w:r w:rsidRPr="00830E70">
        <w:rPr>
          <w:rFonts w:ascii="Times New Roman" w:eastAsia="Times New Roman" w:hAnsi="Times New Roman"/>
          <w:color w:val="000000"/>
          <w:sz w:val="24"/>
          <w:szCs w:val="24"/>
          <w:lang w:val="kk" w:eastAsia="ar-SA"/>
        </w:rPr>
        <w:t xml:space="preserve"> құбылыстар байқалды, сондықтан Тексаред препаратымен емдеу кезінде көру қабілетінің бұзылуы байқалған пациенттерде офтальмологтың бақылауы ұсынылады.</w:t>
      </w:r>
    </w:p>
    <w:p w14:paraId="4E7D61BB" w14:textId="158F6346" w:rsidR="003D71DA" w:rsidRPr="00C54F35" w:rsidRDefault="00A66513" w:rsidP="003D71DA">
      <w:pPr>
        <w:spacing w:after="0" w:line="240" w:lineRule="auto"/>
        <w:jc w:val="both"/>
        <w:rPr>
          <w:rFonts w:ascii="Times New Roman" w:hAnsi="Times New Roman"/>
          <w:i/>
          <w:iCs/>
          <w:sz w:val="24"/>
          <w:szCs w:val="24"/>
          <w:lang w:val="kk"/>
        </w:rPr>
      </w:pPr>
      <w:r w:rsidRPr="00081F83">
        <w:rPr>
          <w:rFonts w:ascii="Times New Roman" w:hAnsi="Times New Roman"/>
          <w:i/>
          <w:iCs/>
          <w:sz w:val="24"/>
          <w:szCs w:val="24"/>
          <w:lang w:val="kk"/>
        </w:rPr>
        <w:t>Қызу түсіретін әсер</w:t>
      </w:r>
      <w:r w:rsidR="00AB367A">
        <w:rPr>
          <w:rFonts w:ascii="Times New Roman" w:hAnsi="Times New Roman"/>
          <w:i/>
          <w:iCs/>
          <w:sz w:val="24"/>
          <w:szCs w:val="24"/>
          <w:lang w:val="kk"/>
        </w:rPr>
        <w:t>і</w:t>
      </w:r>
    </w:p>
    <w:p w14:paraId="4E7D61BC" w14:textId="77777777" w:rsidR="003D71DA" w:rsidRPr="00C54F35" w:rsidRDefault="00A66513" w:rsidP="003D71DA">
      <w:pPr>
        <w:spacing w:after="0" w:line="240" w:lineRule="auto"/>
        <w:jc w:val="both"/>
        <w:rPr>
          <w:rFonts w:ascii="Times New Roman" w:hAnsi="Times New Roman"/>
          <w:sz w:val="24"/>
          <w:szCs w:val="24"/>
          <w:lang w:val="kk"/>
        </w:rPr>
      </w:pPr>
      <w:r w:rsidRPr="00081F83">
        <w:rPr>
          <w:rFonts w:ascii="Times New Roman" w:hAnsi="Times New Roman"/>
          <w:sz w:val="24"/>
          <w:szCs w:val="24"/>
          <w:lang w:val="kk"/>
        </w:rPr>
        <w:t>Басқа қабынуға қарсы препараттар сияқты, Тексаред инфекция симптомдарын бүркемелей алады.</w:t>
      </w:r>
    </w:p>
    <w:p w14:paraId="4E7D61BD" w14:textId="77777777" w:rsidR="003D71DA" w:rsidRPr="00C54F35" w:rsidRDefault="00A66513" w:rsidP="003D71DA">
      <w:pPr>
        <w:spacing w:after="0" w:line="240" w:lineRule="auto"/>
        <w:jc w:val="both"/>
        <w:rPr>
          <w:rFonts w:ascii="Times New Roman" w:hAnsi="Times New Roman"/>
          <w:i/>
          <w:iCs/>
          <w:sz w:val="24"/>
          <w:szCs w:val="24"/>
          <w:lang w:val="kk"/>
        </w:rPr>
      </w:pPr>
      <w:r w:rsidRPr="00081F83">
        <w:rPr>
          <w:rFonts w:ascii="Times New Roman" w:hAnsi="Times New Roman"/>
          <w:i/>
          <w:iCs/>
          <w:sz w:val="24"/>
          <w:szCs w:val="24"/>
          <w:lang w:val="kk"/>
        </w:rPr>
        <w:t>Зертханалық зерттеулер көрсеткіштері</w:t>
      </w:r>
    </w:p>
    <w:p w14:paraId="7FCCE508" w14:textId="641A1003" w:rsidR="00B72375" w:rsidRPr="00B72375" w:rsidRDefault="00B72375" w:rsidP="00B72375">
      <w:pPr>
        <w:spacing w:after="0" w:line="240" w:lineRule="auto"/>
        <w:jc w:val="both"/>
        <w:rPr>
          <w:rFonts w:ascii="Times New Roman" w:eastAsia="Times New Roman" w:hAnsi="Times New Roman"/>
          <w:color w:val="000000"/>
          <w:sz w:val="24"/>
          <w:szCs w:val="24"/>
          <w:lang w:val="kk" w:eastAsia="ar-SA"/>
        </w:rPr>
      </w:pPr>
      <w:r w:rsidRPr="00B72375">
        <w:rPr>
          <w:rFonts w:ascii="Times New Roman" w:eastAsia="Times New Roman" w:hAnsi="Times New Roman"/>
          <w:color w:val="000000"/>
          <w:sz w:val="24"/>
          <w:szCs w:val="24"/>
          <w:lang w:val="kk" w:eastAsia="ar-SA"/>
        </w:rPr>
        <w:t>ҚҚС</w:t>
      </w:r>
      <w:r>
        <w:rPr>
          <w:rFonts w:ascii="Times New Roman" w:eastAsia="Times New Roman" w:hAnsi="Times New Roman"/>
          <w:color w:val="000000"/>
          <w:sz w:val="24"/>
          <w:szCs w:val="24"/>
          <w:lang w:val="kk" w:eastAsia="ar-SA"/>
        </w:rPr>
        <w:t>Д</w:t>
      </w:r>
      <w:r w:rsidRPr="00B72375">
        <w:rPr>
          <w:rFonts w:ascii="Times New Roman" w:eastAsia="Times New Roman" w:hAnsi="Times New Roman"/>
          <w:color w:val="000000"/>
          <w:sz w:val="24"/>
          <w:szCs w:val="24"/>
          <w:lang w:val="kk" w:eastAsia="ar-SA"/>
        </w:rPr>
        <w:t xml:space="preserve"> бүйрек простагландиндерінің синтезін басады және бүйрек гемодинамикасы мен су-тұз теңгеріміне жағымсыз әсер етуі мүмкін. Бүйрек жеткіліксіздігінің даму қаупі жоғары пациенттерде Тексаредті қолданғанда (бұрыннан бар бүйрек аурулары, диабеті бар пациенттерде бүйрек функциясының бұзылуы, бауыр циррозы, жүректің іркілісті жеткіліксіздігі, дегидратация немесе </w:t>
      </w:r>
      <w:r>
        <w:rPr>
          <w:rFonts w:ascii="Times New Roman" w:eastAsia="Times New Roman" w:hAnsi="Times New Roman"/>
          <w:color w:val="000000"/>
          <w:sz w:val="24"/>
          <w:szCs w:val="24"/>
          <w:lang w:val="kk" w:eastAsia="ar-SA"/>
        </w:rPr>
        <w:t>потенциалды</w:t>
      </w:r>
      <w:r w:rsidRPr="00B72375">
        <w:rPr>
          <w:rFonts w:ascii="Times New Roman" w:eastAsia="Times New Roman" w:hAnsi="Times New Roman"/>
          <w:color w:val="000000"/>
          <w:sz w:val="24"/>
          <w:szCs w:val="24"/>
          <w:lang w:val="kk" w:eastAsia="ar-SA"/>
        </w:rPr>
        <w:t xml:space="preserve"> нефроуытты препараттармен, диуретиктермен, кортикостероидтармен бір мезгілде емдеу) жүрек пен бүйрек функциясын (қандағы мочевина азоты, креатинин, ісінудің дамуы, дене салмағының артуы және т.б.) бақылау қажет. Пациенттердің бұл тобы күрделі хирургиялық араласу жүргізу кезінде, соның ішінде операциядан кейінгі кезеңде, қан кетудің ықтимал </w:t>
      </w:r>
      <w:r w:rsidRPr="00B72375">
        <w:rPr>
          <w:rFonts w:ascii="Times New Roman" w:eastAsia="Times New Roman" w:hAnsi="Times New Roman"/>
          <w:color w:val="000000"/>
          <w:sz w:val="24"/>
          <w:szCs w:val="24"/>
          <w:lang w:val="kk" w:eastAsia="ar-SA"/>
        </w:rPr>
        <w:lastRenderedPageBreak/>
        <w:t>ұлғаюына байланысты ерекше қауіпке ұшырайды: пациенттерге операциядан кейінгі кезеңде және сауығу кезеңінде мұқият бақылау қажет.</w:t>
      </w:r>
    </w:p>
    <w:p w14:paraId="727B708B" w14:textId="77777777" w:rsidR="00B72375" w:rsidRPr="00B72375" w:rsidRDefault="00B72375" w:rsidP="00B72375">
      <w:pPr>
        <w:spacing w:after="0" w:line="240" w:lineRule="auto"/>
        <w:jc w:val="both"/>
        <w:rPr>
          <w:rFonts w:ascii="Times New Roman" w:eastAsia="Times New Roman" w:hAnsi="Times New Roman"/>
          <w:color w:val="000000"/>
          <w:sz w:val="24"/>
          <w:szCs w:val="24"/>
          <w:lang w:val="kk" w:eastAsia="ar-SA"/>
        </w:rPr>
      </w:pPr>
      <w:r w:rsidRPr="00B72375">
        <w:rPr>
          <w:rFonts w:ascii="Times New Roman" w:eastAsia="Times New Roman" w:hAnsi="Times New Roman"/>
          <w:color w:val="000000"/>
          <w:sz w:val="24"/>
          <w:szCs w:val="24"/>
          <w:lang w:val="kk" w:eastAsia="ar-SA"/>
        </w:rPr>
        <w:t>Теноксикамның плазма ақуыздарымен байланысуының жоғары дәрежесіне байланысты қан плазмасындағы альбумин деңгейінің айтарлықтай төмендеуінде сақ болу керек.</w:t>
      </w:r>
    </w:p>
    <w:p w14:paraId="4E7D61C0" w14:textId="77777777" w:rsidR="006276C8" w:rsidRPr="00C54F35" w:rsidRDefault="006276C8" w:rsidP="00046C32">
      <w:pPr>
        <w:spacing w:after="0" w:line="240" w:lineRule="auto"/>
        <w:jc w:val="both"/>
        <w:rPr>
          <w:rFonts w:ascii="Times New Roman" w:eastAsia="Times New Roman" w:hAnsi="Times New Roman"/>
          <w:b/>
          <w:sz w:val="24"/>
          <w:szCs w:val="24"/>
          <w:lang w:val="kk" w:eastAsia="ru-RU"/>
        </w:rPr>
      </w:pPr>
    </w:p>
    <w:p w14:paraId="4E7D61C1" w14:textId="77777777" w:rsidR="00377C8E" w:rsidRPr="00C54F35" w:rsidRDefault="00A66513" w:rsidP="00046C32">
      <w:pPr>
        <w:spacing w:after="0" w:line="240" w:lineRule="auto"/>
        <w:jc w:val="both"/>
        <w:rPr>
          <w:rFonts w:ascii="Times New Roman" w:eastAsia="Times New Roman" w:hAnsi="Times New Roman"/>
          <w:b/>
          <w:sz w:val="24"/>
          <w:szCs w:val="24"/>
          <w:lang w:val="kk" w:eastAsia="ru-RU"/>
        </w:rPr>
      </w:pPr>
      <w:r w:rsidRPr="00081F83">
        <w:rPr>
          <w:rFonts w:ascii="Times New Roman" w:eastAsia="Times New Roman" w:hAnsi="Times New Roman"/>
          <w:b/>
          <w:sz w:val="24"/>
          <w:szCs w:val="24"/>
          <w:lang w:val="kk" w:eastAsia="ru-RU"/>
        </w:rPr>
        <w:t>4.5 Басқа дәрілік препараттармен өзара әрекеттесуі және өзара әрекеттесудің басқа түрлері</w:t>
      </w:r>
    </w:p>
    <w:p w14:paraId="4E7D61C2" w14:textId="77777777" w:rsidR="000F52A2" w:rsidRPr="00C54F35" w:rsidRDefault="00A66513" w:rsidP="000F52A2">
      <w:pPr>
        <w:spacing w:after="0" w:line="240" w:lineRule="auto"/>
        <w:jc w:val="both"/>
        <w:rPr>
          <w:rFonts w:ascii="Times New Roman" w:hAnsi="Times New Roman"/>
          <w:i/>
          <w:iCs/>
          <w:color w:val="000000"/>
          <w:sz w:val="24"/>
          <w:szCs w:val="24"/>
          <w:lang w:val="kk"/>
        </w:rPr>
      </w:pPr>
      <w:r w:rsidRPr="00081F83">
        <w:rPr>
          <w:rFonts w:ascii="Times New Roman" w:hAnsi="Times New Roman"/>
          <w:i/>
          <w:iCs/>
          <w:color w:val="000000"/>
          <w:sz w:val="24"/>
          <w:szCs w:val="24"/>
          <w:lang w:val="kk"/>
        </w:rPr>
        <w:t>Ацетилсалицилат және салицилаттар</w:t>
      </w:r>
    </w:p>
    <w:p w14:paraId="4E7D61C3" w14:textId="3206D51F" w:rsidR="000F52A2" w:rsidRPr="00C54F35" w:rsidRDefault="00A66513" w:rsidP="000F52A2">
      <w:pPr>
        <w:spacing w:after="0" w:line="240" w:lineRule="auto"/>
        <w:jc w:val="both"/>
        <w:rPr>
          <w:rFonts w:ascii="Times New Roman" w:hAnsi="Times New Roman"/>
          <w:color w:val="000000"/>
          <w:sz w:val="24"/>
          <w:szCs w:val="24"/>
          <w:lang w:val="kk"/>
        </w:rPr>
      </w:pPr>
      <w:r w:rsidRPr="00830E70">
        <w:rPr>
          <w:rFonts w:ascii="Times New Roman" w:eastAsia="Times New Roman" w:hAnsi="Times New Roman"/>
          <w:color w:val="000000"/>
          <w:sz w:val="24"/>
          <w:szCs w:val="24"/>
          <w:lang w:val="kk" w:eastAsia="ar-SA"/>
        </w:rPr>
        <w:t>Салицилаттар Тексаред препаратының клиренсі мен таралу көлемін арттыр</w:t>
      </w:r>
      <w:r w:rsidR="00B72375">
        <w:rPr>
          <w:rFonts w:ascii="Times New Roman" w:eastAsia="Times New Roman" w:hAnsi="Times New Roman"/>
          <w:color w:val="000000"/>
          <w:sz w:val="24"/>
          <w:szCs w:val="24"/>
          <w:lang w:val="kk" w:eastAsia="ar-SA"/>
        </w:rPr>
        <w:t>ып</w:t>
      </w:r>
      <w:r w:rsidRPr="00830E70">
        <w:rPr>
          <w:rFonts w:ascii="Times New Roman" w:eastAsia="Times New Roman" w:hAnsi="Times New Roman"/>
          <w:color w:val="000000"/>
          <w:sz w:val="24"/>
          <w:szCs w:val="24"/>
          <w:lang w:val="kk" w:eastAsia="ar-SA"/>
        </w:rPr>
        <w:t xml:space="preserve">, теноксикамды ақуыздармен байланысатын жерлерден ығыстыруға қабілетті. Осы себепті салицилаттарды бір мезгілде қолдануға жол бермеу керек, өйткені </w:t>
      </w:r>
      <w:r w:rsidR="00B72375">
        <w:rPr>
          <w:rFonts w:ascii="Times New Roman" w:eastAsia="Times New Roman" w:hAnsi="Times New Roman"/>
          <w:color w:val="000000"/>
          <w:sz w:val="24"/>
          <w:szCs w:val="24"/>
          <w:lang w:val="kk" w:eastAsia="ar-SA"/>
        </w:rPr>
        <w:t>қолайсыз</w:t>
      </w:r>
      <w:r w:rsidRPr="00830E70">
        <w:rPr>
          <w:rFonts w:ascii="Times New Roman" w:eastAsia="Times New Roman" w:hAnsi="Times New Roman"/>
          <w:color w:val="000000"/>
          <w:sz w:val="24"/>
          <w:szCs w:val="24"/>
          <w:lang w:val="kk" w:eastAsia="ar-SA"/>
        </w:rPr>
        <w:t xml:space="preserve"> реакциялардың (атап айтқанда, асқазан-ішек</w:t>
      </w:r>
      <w:r w:rsidR="00B72375">
        <w:rPr>
          <w:rFonts w:ascii="Times New Roman" w:eastAsia="Times New Roman" w:hAnsi="Times New Roman"/>
          <w:color w:val="000000"/>
          <w:sz w:val="24"/>
          <w:szCs w:val="24"/>
          <w:lang w:val="kk" w:eastAsia="ar-SA"/>
        </w:rPr>
        <w:t>тік</w:t>
      </w:r>
      <w:r w:rsidRPr="00830E70">
        <w:rPr>
          <w:rFonts w:ascii="Times New Roman" w:eastAsia="Times New Roman" w:hAnsi="Times New Roman"/>
          <w:color w:val="000000"/>
          <w:sz w:val="24"/>
          <w:szCs w:val="24"/>
          <w:lang w:val="kk" w:eastAsia="ar-SA"/>
        </w:rPr>
        <w:t>) пайда болу қаупі артады.</w:t>
      </w:r>
    </w:p>
    <w:p w14:paraId="4E7D61C4" w14:textId="77777777" w:rsidR="000F52A2" w:rsidRPr="00C54F35" w:rsidRDefault="00A66513" w:rsidP="000F52A2">
      <w:pPr>
        <w:spacing w:after="0" w:line="240" w:lineRule="auto"/>
        <w:jc w:val="both"/>
        <w:rPr>
          <w:rFonts w:ascii="Times New Roman" w:hAnsi="Times New Roman"/>
          <w:i/>
          <w:iCs/>
          <w:color w:val="000000"/>
          <w:sz w:val="24"/>
          <w:szCs w:val="24"/>
          <w:lang w:val="kk"/>
        </w:rPr>
      </w:pPr>
      <w:r w:rsidRPr="00081F83">
        <w:rPr>
          <w:rFonts w:ascii="Times New Roman" w:hAnsi="Times New Roman"/>
          <w:i/>
          <w:iCs/>
          <w:color w:val="000000"/>
          <w:sz w:val="24"/>
          <w:szCs w:val="24"/>
          <w:lang w:val="kk"/>
        </w:rPr>
        <w:t>Асқазан-ішек жолы тарапынан өзара әрекеттесуі</w:t>
      </w:r>
    </w:p>
    <w:p w14:paraId="71E73889" w14:textId="77777777" w:rsidR="00B72375" w:rsidRPr="00B72375" w:rsidRDefault="00B72375" w:rsidP="00B72375">
      <w:pPr>
        <w:spacing w:after="0" w:line="240" w:lineRule="auto"/>
        <w:jc w:val="both"/>
        <w:rPr>
          <w:rFonts w:ascii="Times New Roman" w:hAnsi="Times New Roman"/>
          <w:color w:val="000000"/>
          <w:sz w:val="24"/>
          <w:szCs w:val="24"/>
          <w:lang w:val="kk"/>
        </w:rPr>
      </w:pPr>
      <w:r w:rsidRPr="00B72375">
        <w:rPr>
          <w:rFonts w:ascii="Times New Roman" w:hAnsi="Times New Roman"/>
          <w:color w:val="000000"/>
          <w:sz w:val="24"/>
          <w:szCs w:val="24"/>
          <w:lang w:val="kk"/>
        </w:rPr>
        <w:t>ҚҚСП-ны антитромбоциттік дәрілермен және серотонинді кері қармайтын селективті тежегіштермен бір мезгілде қабылдау асқазан-ішектен қан кету қаупін арттырады.</w:t>
      </w:r>
    </w:p>
    <w:p w14:paraId="4E7D61C5" w14:textId="4E70C8E5" w:rsidR="000F52A2" w:rsidRPr="00C54F35" w:rsidRDefault="00B72375" w:rsidP="00B72375">
      <w:pPr>
        <w:spacing w:after="0" w:line="240" w:lineRule="auto"/>
        <w:jc w:val="both"/>
        <w:rPr>
          <w:rFonts w:ascii="Times New Roman" w:hAnsi="Times New Roman"/>
          <w:color w:val="000000"/>
          <w:sz w:val="24"/>
          <w:szCs w:val="24"/>
          <w:lang w:val="kk"/>
        </w:rPr>
      </w:pPr>
      <w:r w:rsidRPr="00B72375">
        <w:rPr>
          <w:rFonts w:ascii="Times New Roman" w:hAnsi="Times New Roman"/>
          <w:color w:val="000000"/>
          <w:sz w:val="24"/>
          <w:szCs w:val="24"/>
          <w:lang w:val="kk"/>
        </w:rPr>
        <w:t xml:space="preserve"> </w:t>
      </w:r>
      <w:r w:rsidR="00A66513" w:rsidRPr="00081F83">
        <w:rPr>
          <w:rFonts w:ascii="Times New Roman" w:hAnsi="Times New Roman"/>
          <w:color w:val="000000"/>
          <w:sz w:val="24"/>
          <w:szCs w:val="24"/>
          <w:lang w:val="kk"/>
        </w:rPr>
        <w:t>(4.4 бөлімді қараңыз).</w:t>
      </w:r>
    </w:p>
    <w:p w14:paraId="4E7D61C6" w14:textId="77777777" w:rsidR="000F52A2" w:rsidRPr="00C54F35" w:rsidRDefault="00A66513" w:rsidP="000F52A2">
      <w:pPr>
        <w:spacing w:after="0" w:line="240" w:lineRule="auto"/>
        <w:jc w:val="both"/>
        <w:rPr>
          <w:rFonts w:ascii="Times New Roman" w:hAnsi="Times New Roman"/>
          <w:i/>
          <w:iCs/>
          <w:color w:val="000000"/>
          <w:sz w:val="24"/>
          <w:szCs w:val="24"/>
          <w:lang w:val="kk"/>
        </w:rPr>
      </w:pPr>
      <w:r w:rsidRPr="00081F83">
        <w:rPr>
          <w:rFonts w:ascii="Times New Roman" w:hAnsi="Times New Roman"/>
          <w:i/>
          <w:iCs/>
          <w:color w:val="000000"/>
          <w:sz w:val="24"/>
          <w:szCs w:val="24"/>
          <w:lang w:val="kk"/>
        </w:rPr>
        <w:t>Метотрексат</w:t>
      </w:r>
    </w:p>
    <w:p w14:paraId="4E7D61C7" w14:textId="77777777" w:rsidR="000F52A2" w:rsidRPr="00C54F35" w:rsidRDefault="00A66513" w:rsidP="000F52A2">
      <w:pPr>
        <w:spacing w:after="0" w:line="240" w:lineRule="auto"/>
        <w:jc w:val="both"/>
        <w:rPr>
          <w:rFonts w:ascii="Times New Roman" w:hAnsi="Times New Roman"/>
          <w:color w:val="000000"/>
          <w:sz w:val="24"/>
          <w:szCs w:val="24"/>
          <w:lang w:val="kk"/>
        </w:rPr>
      </w:pPr>
      <w:r w:rsidRPr="00081F83">
        <w:rPr>
          <w:rFonts w:ascii="Times New Roman" w:hAnsi="Times New Roman"/>
          <w:color w:val="000000"/>
          <w:sz w:val="24"/>
          <w:szCs w:val="24"/>
          <w:lang w:val="kk"/>
        </w:rPr>
        <w:t xml:space="preserve">Метотрексатты кейбір ҚҚСП-мен бір мезгілде қабылдау метотрексаттың бүйрек өзекшелік секрециясының төмендеуімен, оның қан плазмасындағы концентрациясының жоғарылауымен және метотрексаттың айқын уыттылығымен байланысты болды. Сондықтан метотрексатпен </w:t>
      </w:r>
      <w:r w:rsidR="0056030D" w:rsidRPr="00081F83">
        <w:rPr>
          <w:rFonts w:ascii="Times New Roman" w:hAnsi="Times New Roman"/>
          <w:sz w:val="24"/>
          <w:szCs w:val="24"/>
          <w:lang w:val="kk" w:bidi="ru-RU"/>
        </w:rPr>
        <w:t>Тексаред</w:t>
      </w:r>
      <w:r w:rsidRPr="00081F83">
        <w:rPr>
          <w:rFonts w:ascii="Times New Roman" w:hAnsi="Times New Roman"/>
          <w:color w:val="000000"/>
          <w:sz w:val="24"/>
          <w:szCs w:val="24"/>
          <w:lang w:val="kk"/>
        </w:rPr>
        <w:t xml:space="preserve"> препаратын бір мезгілде қолданғанда сақ болу керек.</w:t>
      </w:r>
    </w:p>
    <w:p w14:paraId="4E7D61C8" w14:textId="77777777" w:rsidR="000F52A2" w:rsidRPr="00C54F35" w:rsidRDefault="00A66513" w:rsidP="000F52A2">
      <w:pPr>
        <w:spacing w:after="0" w:line="240" w:lineRule="auto"/>
        <w:jc w:val="both"/>
        <w:rPr>
          <w:rFonts w:ascii="Times New Roman" w:hAnsi="Times New Roman"/>
          <w:i/>
          <w:iCs/>
          <w:color w:val="000000"/>
          <w:sz w:val="24"/>
          <w:szCs w:val="24"/>
          <w:lang w:val="kk"/>
        </w:rPr>
      </w:pPr>
      <w:r w:rsidRPr="00081F83">
        <w:rPr>
          <w:rFonts w:ascii="Times New Roman" w:hAnsi="Times New Roman"/>
          <w:i/>
          <w:iCs/>
          <w:color w:val="000000"/>
          <w:sz w:val="24"/>
          <w:szCs w:val="24"/>
          <w:lang w:val="kk"/>
        </w:rPr>
        <w:t>Зидовудин</w:t>
      </w:r>
    </w:p>
    <w:p w14:paraId="069F4AF9" w14:textId="77777777" w:rsidR="00B72375" w:rsidRPr="00B72375" w:rsidRDefault="00B72375" w:rsidP="00B72375">
      <w:pPr>
        <w:spacing w:after="0" w:line="240" w:lineRule="auto"/>
        <w:jc w:val="both"/>
        <w:rPr>
          <w:rFonts w:ascii="Times New Roman" w:hAnsi="Times New Roman"/>
          <w:color w:val="000000"/>
          <w:sz w:val="24"/>
          <w:szCs w:val="24"/>
          <w:lang w:val="kk"/>
        </w:rPr>
      </w:pPr>
      <w:r w:rsidRPr="00B72375">
        <w:rPr>
          <w:rFonts w:ascii="Times New Roman" w:hAnsi="Times New Roman"/>
          <w:color w:val="000000"/>
          <w:sz w:val="24"/>
          <w:szCs w:val="24"/>
          <w:lang w:val="kk"/>
        </w:rPr>
        <w:t>ЖИТС-ті емдеуде қолданылатын зидовудинді ҚҚСП-мен бір мезгілде қолданғанда, емдеу басталғаннан кейін бір аптадан соң ауыр анемиямен бірге жүретін ретикулоциттерге байланысты эритроциттердің уыттылығының жоғарылауы байқалады. ҚҚСП-мен емдеуді бастағаннан кейін екі аптадан соң қан көрсеткіштерін бақылау керек.</w:t>
      </w:r>
    </w:p>
    <w:p w14:paraId="4E7D61CA" w14:textId="77777777" w:rsidR="000F52A2" w:rsidRPr="00C54F35" w:rsidRDefault="00A66513" w:rsidP="000F52A2">
      <w:pPr>
        <w:spacing w:after="0" w:line="240" w:lineRule="auto"/>
        <w:jc w:val="both"/>
        <w:rPr>
          <w:rFonts w:ascii="Times New Roman" w:hAnsi="Times New Roman"/>
          <w:i/>
          <w:iCs/>
          <w:color w:val="000000"/>
          <w:sz w:val="24"/>
          <w:szCs w:val="24"/>
          <w:lang w:val="kk"/>
        </w:rPr>
      </w:pPr>
      <w:r w:rsidRPr="00081F83">
        <w:rPr>
          <w:rFonts w:ascii="Times New Roman" w:hAnsi="Times New Roman"/>
          <w:i/>
          <w:iCs/>
          <w:color w:val="000000"/>
          <w:sz w:val="24"/>
          <w:szCs w:val="24"/>
          <w:lang w:val="kk"/>
        </w:rPr>
        <w:t>Мифепристон</w:t>
      </w:r>
    </w:p>
    <w:p w14:paraId="4E7D61CB" w14:textId="77777777" w:rsidR="000F52A2" w:rsidRPr="00C54F35" w:rsidRDefault="00A66513" w:rsidP="000F52A2">
      <w:pPr>
        <w:spacing w:after="0" w:line="240" w:lineRule="auto"/>
        <w:jc w:val="both"/>
        <w:rPr>
          <w:rFonts w:ascii="Times New Roman" w:hAnsi="Times New Roman"/>
          <w:color w:val="000000"/>
          <w:sz w:val="24"/>
          <w:szCs w:val="24"/>
          <w:lang w:val="kk"/>
        </w:rPr>
      </w:pPr>
      <w:r w:rsidRPr="00081F83">
        <w:rPr>
          <w:rFonts w:ascii="Times New Roman" w:hAnsi="Times New Roman"/>
          <w:color w:val="000000"/>
          <w:sz w:val="24"/>
          <w:szCs w:val="24"/>
          <w:lang w:val="kk"/>
        </w:rPr>
        <w:t xml:space="preserve">ҚҚСП мифепристонның емдік әсерін төмендетуі мүмкін болғандықтан, </w:t>
      </w:r>
      <w:r w:rsidR="0056030D" w:rsidRPr="00081F83">
        <w:rPr>
          <w:rFonts w:ascii="Times New Roman" w:hAnsi="Times New Roman"/>
          <w:sz w:val="24"/>
          <w:szCs w:val="24"/>
          <w:lang w:val="kk" w:bidi="ru-RU"/>
        </w:rPr>
        <w:t>Тексаред</w:t>
      </w:r>
      <w:r w:rsidRPr="00081F83">
        <w:rPr>
          <w:rFonts w:ascii="Times New Roman" w:hAnsi="Times New Roman"/>
          <w:color w:val="000000"/>
          <w:sz w:val="24"/>
          <w:szCs w:val="24"/>
          <w:lang w:val="kk"/>
        </w:rPr>
        <w:t xml:space="preserve"> препаратын мифепристонды қабылдағаннан кейін 8-12 күн ішінде қолдануға болмайды.</w:t>
      </w:r>
    </w:p>
    <w:p w14:paraId="4E7D61CC" w14:textId="77777777" w:rsidR="000F52A2" w:rsidRPr="00C54F35" w:rsidRDefault="00A66513" w:rsidP="000F52A2">
      <w:pPr>
        <w:spacing w:after="0" w:line="240" w:lineRule="auto"/>
        <w:jc w:val="both"/>
        <w:rPr>
          <w:rFonts w:ascii="Times New Roman" w:hAnsi="Times New Roman"/>
          <w:i/>
          <w:iCs/>
          <w:color w:val="000000"/>
          <w:sz w:val="24"/>
          <w:szCs w:val="24"/>
          <w:lang w:val="kk"/>
        </w:rPr>
      </w:pPr>
      <w:r w:rsidRPr="00081F83">
        <w:rPr>
          <w:rFonts w:ascii="Times New Roman" w:hAnsi="Times New Roman"/>
          <w:i/>
          <w:iCs/>
          <w:color w:val="000000"/>
          <w:sz w:val="24"/>
          <w:szCs w:val="24"/>
          <w:lang w:val="kk"/>
        </w:rPr>
        <w:t>Литий препараттары</w:t>
      </w:r>
    </w:p>
    <w:p w14:paraId="4E7D61CD" w14:textId="77777777" w:rsidR="000F52A2" w:rsidRPr="00C54F35" w:rsidRDefault="00E832F1" w:rsidP="000F52A2">
      <w:pPr>
        <w:spacing w:after="0" w:line="240" w:lineRule="auto"/>
        <w:jc w:val="both"/>
        <w:rPr>
          <w:rFonts w:ascii="Times New Roman" w:hAnsi="Times New Roman"/>
          <w:color w:val="000000"/>
          <w:sz w:val="24"/>
          <w:szCs w:val="24"/>
          <w:lang w:val="kk"/>
        </w:rPr>
      </w:pPr>
      <w:r w:rsidRPr="00081F83">
        <w:rPr>
          <w:rFonts w:ascii="Times New Roman" w:hAnsi="Times New Roman"/>
          <w:sz w:val="24"/>
          <w:szCs w:val="24"/>
          <w:lang w:val="kk" w:bidi="ru-RU"/>
        </w:rPr>
        <w:t>Тексаред</w:t>
      </w:r>
      <w:r w:rsidR="00A66513" w:rsidRPr="00081F83">
        <w:rPr>
          <w:rFonts w:ascii="Times New Roman" w:hAnsi="Times New Roman"/>
          <w:color w:val="000000"/>
          <w:sz w:val="24"/>
          <w:szCs w:val="24"/>
          <w:lang w:val="kk"/>
        </w:rPr>
        <w:t xml:space="preserve"> препараты литийдің бүйрек клиренсін төмендететіндіктен, </w:t>
      </w:r>
      <w:r w:rsidRPr="00081F83">
        <w:rPr>
          <w:rFonts w:ascii="Times New Roman" w:hAnsi="Times New Roman"/>
          <w:sz w:val="24"/>
          <w:szCs w:val="24"/>
          <w:lang w:val="kk" w:bidi="ru-RU"/>
        </w:rPr>
        <w:t>Тексаред</w:t>
      </w:r>
      <w:r w:rsidR="00A66513" w:rsidRPr="00081F83">
        <w:rPr>
          <w:rFonts w:ascii="Times New Roman" w:hAnsi="Times New Roman"/>
          <w:color w:val="000000"/>
          <w:sz w:val="24"/>
          <w:szCs w:val="24"/>
          <w:lang w:val="kk"/>
        </w:rPr>
        <w:t xml:space="preserve"> пен литийді бір мезгілде қолдану қан плазмасындағы литий деңгейінің жоғарылауына және уыттылыққа әкелуі мүмкін. Сондықтан қан плазмасындағы литий деңгейін мұқият бақылау керек.</w:t>
      </w:r>
    </w:p>
    <w:p w14:paraId="4E7D61CE" w14:textId="77777777" w:rsidR="000F52A2" w:rsidRPr="00C54F35" w:rsidRDefault="00A66513" w:rsidP="000F52A2">
      <w:pPr>
        <w:spacing w:after="0" w:line="240" w:lineRule="auto"/>
        <w:jc w:val="both"/>
        <w:rPr>
          <w:rFonts w:ascii="Times New Roman" w:hAnsi="Times New Roman"/>
          <w:i/>
          <w:iCs/>
          <w:color w:val="000000"/>
          <w:sz w:val="24"/>
          <w:szCs w:val="24"/>
          <w:lang w:val="kk"/>
        </w:rPr>
      </w:pPr>
      <w:r w:rsidRPr="00081F83">
        <w:rPr>
          <w:rFonts w:ascii="Times New Roman" w:hAnsi="Times New Roman"/>
          <w:i/>
          <w:iCs/>
          <w:color w:val="000000"/>
          <w:sz w:val="24"/>
          <w:szCs w:val="24"/>
          <w:lang w:val="kk"/>
        </w:rPr>
        <w:t>Циклоспорин және такролимус</w:t>
      </w:r>
    </w:p>
    <w:p w14:paraId="4E7D61CF" w14:textId="77777777" w:rsidR="000F52A2" w:rsidRPr="00C54F35" w:rsidRDefault="00A66513" w:rsidP="000F52A2">
      <w:pPr>
        <w:spacing w:after="0" w:line="240" w:lineRule="auto"/>
        <w:jc w:val="both"/>
        <w:rPr>
          <w:rFonts w:ascii="Times New Roman" w:hAnsi="Times New Roman"/>
          <w:color w:val="000000"/>
          <w:sz w:val="24"/>
          <w:szCs w:val="24"/>
          <w:lang w:val="kk"/>
        </w:rPr>
      </w:pPr>
      <w:r w:rsidRPr="00081F83">
        <w:rPr>
          <w:rFonts w:ascii="Times New Roman" w:hAnsi="Times New Roman"/>
          <w:color w:val="000000"/>
          <w:sz w:val="24"/>
          <w:szCs w:val="24"/>
          <w:lang w:val="kk"/>
        </w:rPr>
        <w:t>Циклоспорин мен ҚҚСП-ны бір мезгілде қолданғанда сақ болу керек, өйткені бұл нефроуыттылық қаупін арттырады.</w:t>
      </w:r>
    </w:p>
    <w:p w14:paraId="4E7D61D0" w14:textId="77777777" w:rsidR="000F52A2" w:rsidRPr="00C54F35" w:rsidRDefault="00A66513" w:rsidP="000F52A2">
      <w:pPr>
        <w:spacing w:after="0" w:line="240" w:lineRule="auto"/>
        <w:jc w:val="both"/>
        <w:rPr>
          <w:rFonts w:ascii="Times New Roman" w:hAnsi="Times New Roman"/>
          <w:i/>
          <w:iCs/>
          <w:color w:val="000000"/>
          <w:sz w:val="24"/>
          <w:szCs w:val="24"/>
          <w:lang w:val="kk"/>
        </w:rPr>
      </w:pPr>
      <w:r w:rsidRPr="00081F83">
        <w:rPr>
          <w:rFonts w:ascii="Times New Roman" w:hAnsi="Times New Roman"/>
          <w:i/>
          <w:iCs/>
          <w:color w:val="000000"/>
          <w:sz w:val="24"/>
          <w:szCs w:val="24"/>
          <w:lang w:val="kk"/>
        </w:rPr>
        <w:t>Хинолондар</w:t>
      </w:r>
    </w:p>
    <w:p w14:paraId="4E7D61D1" w14:textId="77777777" w:rsidR="000F52A2" w:rsidRPr="00C54F35" w:rsidRDefault="00A66513" w:rsidP="000F52A2">
      <w:pPr>
        <w:spacing w:after="0" w:line="240" w:lineRule="auto"/>
        <w:jc w:val="both"/>
        <w:rPr>
          <w:rFonts w:ascii="Times New Roman" w:hAnsi="Times New Roman"/>
          <w:color w:val="000000"/>
          <w:sz w:val="24"/>
          <w:szCs w:val="24"/>
          <w:lang w:val="kk"/>
        </w:rPr>
      </w:pPr>
      <w:r w:rsidRPr="00081F83">
        <w:rPr>
          <w:rFonts w:ascii="Times New Roman" w:hAnsi="Times New Roman"/>
          <w:color w:val="000000"/>
          <w:sz w:val="24"/>
          <w:szCs w:val="24"/>
          <w:lang w:val="kk"/>
        </w:rPr>
        <w:t>Хинолондарды қабылдайтын пациенттерде құрысулардың даму қаупі жоғары болуы мүмкін.</w:t>
      </w:r>
    </w:p>
    <w:p w14:paraId="4E7D61D2" w14:textId="77777777" w:rsidR="000F52A2" w:rsidRPr="00C54F35" w:rsidRDefault="00A66513" w:rsidP="000F52A2">
      <w:pPr>
        <w:spacing w:after="0" w:line="240" w:lineRule="auto"/>
        <w:jc w:val="both"/>
        <w:rPr>
          <w:rFonts w:ascii="Times New Roman" w:hAnsi="Times New Roman"/>
          <w:i/>
          <w:iCs/>
          <w:color w:val="000000"/>
          <w:sz w:val="24"/>
          <w:szCs w:val="24"/>
          <w:lang w:val="kk"/>
        </w:rPr>
      </w:pPr>
      <w:r w:rsidRPr="00081F83">
        <w:rPr>
          <w:rFonts w:ascii="Times New Roman" w:hAnsi="Times New Roman"/>
          <w:i/>
          <w:iCs/>
          <w:color w:val="000000"/>
          <w:sz w:val="24"/>
          <w:szCs w:val="24"/>
          <w:lang w:val="kk"/>
        </w:rPr>
        <w:t>Диуретиктер және гипертензияға қарсы дәрілер</w:t>
      </w:r>
    </w:p>
    <w:p w14:paraId="1A8CD949" w14:textId="77777777" w:rsidR="00B72375" w:rsidRPr="00B72375" w:rsidRDefault="00B72375" w:rsidP="00B72375">
      <w:pPr>
        <w:spacing w:after="0" w:line="240" w:lineRule="auto"/>
        <w:jc w:val="both"/>
        <w:rPr>
          <w:rFonts w:ascii="Times New Roman" w:hAnsi="Times New Roman"/>
          <w:color w:val="000000"/>
          <w:sz w:val="24"/>
          <w:szCs w:val="24"/>
          <w:lang w:val="kk"/>
        </w:rPr>
      </w:pPr>
      <w:r w:rsidRPr="00B72375">
        <w:rPr>
          <w:rFonts w:ascii="Times New Roman" w:hAnsi="Times New Roman"/>
          <w:color w:val="000000"/>
          <w:sz w:val="24"/>
          <w:szCs w:val="24"/>
          <w:lang w:val="kk"/>
        </w:rPr>
        <w:t>Барлық ҚҚСП сияқты, Тексаред препаратын калий жинақтаушы диуретиктермен бір мезгілде тағайындауға болмайды. Гиперкалиемия мен бүйрек функциясының бұзылуын тудыруы мүмкін осы екі класс арасында белгілі өзара әрекеттесу бар.</w:t>
      </w:r>
    </w:p>
    <w:p w14:paraId="2878892E" w14:textId="77777777" w:rsidR="00B72375" w:rsidRPr="00B72375" w:rsidRDefault="00B72375" w:rsidP="00B72375">
      <w:pPr>
        <w:spacing w:after="0" w:line="240" w:lineRule="auto"/>
        <w:jc w:val="both"/>
        <w:rPr>
          <w:rFonts w:ascii="Times New Roman" w:hAnsi="Times New Roman"/>
          <w:color w:val="000000"/>
          <w:sz w:val="24"/>
          <w:szCs w:val="24"/>
          <w:lang w:val="kk"/>
        </w:rPr>
      </w:pPr>
      <w:r w:rsidRPr="00B72375">
        <w:rPr>
          <w:rFonts w:ascii="Times New Roman" w:hAnsi="Times New Roman"/>
          <w:color w:val="000000"/>
          <w:sz w:val="24"/>
          <w:szCs w:val="24"/>
          <w:lang w:val="kk"/>
        </w:rPr>
        <w:t>Тексаред препараты мен фуросемид арасында клиникалық маңызды өзара әрекеттесу анықталған жоқ. Алайда Тексаред гидрохлоротиазидтің артериялық қысымды төмендетуге қатысты емдік әсерін азайтады. Басқа ҚҚСП сияқты, Тексаред препараты альфа-адреноблокаторлардың, АӨФ тежегіштерінің және AРБ-нің гипертензияға қарсы әсерін төмендетуге қабілетті.</w:t>
      </w:r>
    </w:p>
    <w:p w14:paraId="33338460" w14:textId="77777777" w:rsidR="00B72375" w:rsidRPr="00B72375" w:rsidRDefault="00B72375" w:rsidP="00B72375">
      <w:pPr>
        <w:spacing w:after="0" w:line="240" w:lineRule="auto"/>
        <w:jc w:val="both"/>
        <w:rPr>
          <w:rFonts w:ascii="Times New Roman" w:hAnsi="Times New Roman"/>
          <w:color w:val="000000"/>
          <w:sz w:val="24"/>
          <w:szCs w:val="24"/>
          <w:lang w:val="kk"/>
        </w:rPr>
      </w:pPr>
      <w:r w:rsidRPr="00B72375">
        <w:rPr>
          <w:rFonts w:ascii="Times New Roman" w:hAnsi="Times New Roman"/>
          <w:color w:val="000000"/>
          <w:sz w:val="24"/>
          <w:szCs w:val="24"/>
          <w:lang w:val="kk"/>
        </w:rPr>
        <w:t>Тексаред препараты мен орталық әсер ететін альфа-агонистер немесе кальций өзекшелерінің блокаторлары арасындағы өзара әрекеттесу туралы хабарланған жоқ.</w:t>
      </w:r>
    </w:p>
    <w:p w14:paraId="5A6A2878" w14:textId="77777777" w:rsidR="00B72375" w:rsidRPr="00B72375" w:rsidRDefault="00B72375" w:rsidP="00B72375">
      <w:pPr>
        <w:spacing w:after="0" w:line="240" w:lineRule="auto"/>
        <w:jc w:val="both"/>
        <w:rPr>
          <w:rFonts w:ascii="Times New Roman" w:hAnsi="Times New Roman"/>
          <w:color w:val="000000"/>
          <w:sz w:val="24"/>
          <w:szCs w:val="24"/>
          <w:lang w:val="kk"/>
        </w:rPr>
      </w:pPr>
      <w:r w:rsidRPr="00B72375">
        <w:rPr>
          <w:rFonts w:ascii="Times New Roman" w:hAnsi="Times New Roman"/>
          <w:color w:val="000000"/>
          <w:sz w:val="24"/>
          <w:szCs w:val="24"/>
          <w:lang w:val="kk"/>
        </w:rPr>
        <w:lastRenderedPageBreak/>
        <w:t>Тексаредті атенололмен бірге қолданған кезде клиникалық маңызды өзара әрекеттесулер байқалмады. Клиникалық зерттеулер барысында оймақгүл препараттарын қолданатын пациенттердің өзара әрекеттесуі туралы хабарланған жоқ. Осылайша, Тексаред пен дигоксинді бірге қолдану үлкен қауіпке байланысты емес.</w:t>
      </w:r>
    </w:p>
    <w:p w14:paraId="1FB5FBCB" w14:textId="77777777" w:rsidR="00B72375" w:rsidRPr="00B72375" w:rsidRDefault="00B72375" w:rsidP="00B72375">
      <w:pPr>
        <w:spacing w:after="0" w:line="240" w:lineRule="auto"/>
        <w:jc w:val="both"/>
        <w:rPr>
          <w:rFonts w:ascii="Times New Roman" w:hAnsi="Times New Roman"/>
          <w:i/>
          <w:iCs/>
          <w:color w:val="000000"/>
          <w:sz w:val="24"/>
          <w:szCs w:val="24"/>
          <w:lang w:val="kk"/>
        </w:rPr>
      </w:pPr>
      <w:r w:rsidRPr="00B72375">
        <w:rPr>
          <w:rFonts w:ascii="Times New Roman" w:hAnsi="Times New Roman"/>
          <w:i/>
          <w:iCs/>
          <w:color w:val="000000"/>
          <w:sz w:val="24"/>
          <w:szCs w:val="24"/>
          <w:lang w:val="kk"/>
        </w:rPr>
        <w:t>Антацидтер және H2-рецепторының блокаторлары</w:t>
      </w:r>
    </w:p>
    <w:p w14:paraId="238961A1" w14:textId="77777777" w:rsidR="00B72375" w:rsidRPr="00B72375" w:rsidRDefault="00B72375" w:rsidP="00B72375">
      <w:pPr>
        <w:spacing w:after="0" w:line="240" w:lineRule="auto"/>
        <w:jc w:val="both"/>
        <w:rPr>
          <w:rFonts w:ascii="Times New Roman" w:hAnsi="Times New Roman"/>
          <w:iCs/>
          <w:color w:val="000000"/>
          <w:sz w:val="24"/>
          <w:szCs w:val="24"/>
          <w:lang w:val="kk"/>
        </w:rPr>
      </w:pPr>
      <w:r w:rsidRPr="00B72375">
        <w:rPr>
          <w:rFonts w:ascii="Times New Roman" w:hAnsi="Times New Roman"/>
          <w:iCs/>
          <w:color w:val="000000"/>
          <w:sz w:val="24"/>
          <w:szCs w:val="24"/>
          <w:lang w:val="kk"/>
        </w:rPr>
        <w:t>Ұсынылған дозаларда антацидтермен және циметидинмен бір мезгілде қолданғанда клиникалық маңызды өзара әрекеттесу анықталған жоқ.</w:t>
      </w:r>
    </w:p>
    <w:p w14:paraId="4E7D61D9" w14:textId="77777777" w:rsidR="000F52A2" w:rsidRPr="00C54F35" w:rsidRDefault="00A66513" w:rsidP="000F52A2">
      <w:pPr>
        <w:spacing w:after="0" w:line="240" w:lineRule="auto"/>
        <w:jc w:val="both"/>
        <w:rPr>
          <w:rFonts w:ascii="Times New Roman" w:hAnsi="Times New Roman"/>
          <w:i/>
          <w:iCs/>
          <w:color w:val="000000"/>
          <w:sz w:val="24"/>
          <w:szCs w:val="24"/>
          <w:lang w:val="kk"/>
        </w:rPr>
      </w:pPr>
      <w:r w:rsidRPr="00081F83">
        <w:rPr>
          <w:rFonts w:ascii="Times New Roman" w:hAnsi="Times New Roman"/>
          <w:i/>
          <w:iCs/>
          <w:color w:val="000000"/>
          <w:sz w:val="24"/>
          <w:szCs w:val="24"/>
          <w:lang w:val="kk"/>
        </w:rPr>
        <w:t>Пробенецид</w:t>
      </w:r>
    </w:p>
    <w:p w14:paraId="4E7D61DA" w14:textId="77777777" w:rsidR="000F52A2" w:rsidRPr="00C54F35" w:rsidRDefault="00A66513" w:rsidP="000F52A2">
      <w:pPr>
        <w:spacing w:after="0" w:line="240" w:lineRule="auto"/>
        <w:jc w:val="both"/>
        <w:rPr>
          <w:rFonts w:ascii="Times New Roman" w:hAnsi="Times New Roman"/>
          <w:color w:val="000000"/>
          <w:sz w:val="24"/>
          <w:szCs w:val="24"/>
          <w:lang w:val="kk"/>
        </w:rPr>
      </w:pPr>
      <w:r w:rsidRPr="00081F83">
        <w:rPr>
          <w:rFonts w:ascii="Times New Roman" w:hAnsi="Times New Roman"/>
          <w:color w:val="000000"/>
          <w:sz w:val="24"/>
          <w:szCs w:val="24"/>
          <w:lang w:val="kk"/>
        </w:rPr>
        <w:t>Пробенецид пен теноксикамды бірге қолдану қан плазмасындағы теноксикам концентрациясының жоғарылауына әкелуі мүмкін. Алайда бұл бақылаудың клиникалық мәні анықталмаған.</w:t>
      </w:r>
    </w:p>
    <w:p w14:paraId="4E7D61DB" w14:textId="77777777" w:rsidR="000F52A2" w:rsidRPr="00C54F35" w:rsidRDefault="00A66513" w:rsidP="000F52A2">
      <w:pPr>
        <w:spacing w:after="0" w:line="240" w:lineRule="auto"/>
        <w:jc w:val="both"/>
        <w:rPr>
          <w:rFonts w:ascii="Times New Roman" w:hAnsi="Times New Roman"/>
          <w:i/>
          <w:iCs/>
          <w:color w:val="000000"/>
          <w:sz w:val="24"/>
          <w:szCs w:val="24"/>
          <w:lang w:val="kk"/>
        </w:rPr>
      </w:pPr>
      <w:r w:rsidRPr="00081F83">
        <w:rPr>
          <w:rFonts w:ascii="Times New Roman" w:hAnsi="Times New Roman"/>
          <w:i/>
          <w:iCs/>
          <w:color w:val="000000"/>
          <w:sz w:val="24"/>
          <w:szCs w:val="24"/>
          <w:lang w:val="kk"/>
        </w:rPr>
        <w:t>Антикоагулянттар</w:t>
      </w:r>
    </w:p>
    <w:p w14:paraId="4E7D61DC" w14:textId="77777777" w:rsidR="000F52A2" w:rsidRPr="00C54F35" w:rsidRDefault="00A66513" w:rsidP="000F52A2">
      <w:pPr>
        <w:spacing w:after="0" w:line="240" w:lineRule="auto"/>
        <w:jc w:val="both"/>
        <w:rPr>
          <w:rFonts w:ascii="Times New Roman" w:hAnsi="Times New Roman"/>
          <w:color w:val="000000"/>
          <w:sz w:val="24"/>
          <w:szCs w:val="24"/>
          <w:lang w:val="kk"/>
        </w:rPr>
      </w:pPr>
      <w:r w:rsidRPr="00081F83">
        <w:rPr>
          <w:rFonts w:ascii="Times New Roman" w:hAnsi="Times New Roman"/>
          <w:color w:val="000000"/>
          <w:sz w:val="24"/>
          <w:szCs w:val="24"/>
          <w:lang w:val="kk"/>
        </w:rPr>
        <w:t>Ұсынылған дозаларда варфаринмен, фенпрокумонмен және төмен молекулалы гепаринмен бірге қолданғанда клиникалық маңызды өзара әрекеттесулер анықталған жоқ. Дегенмен, басқа ҚҚСП сияқты, антикоагулянттармен қатар жүретін терапияны қабылдайтын пациенттер мұқият бақылауда болуы керек.</w:t>
      </w:r>
    </w:p>
    <w:p w14:paraId="4E7D61DD" w14:textId="54DEC9C5" w:rsidR="000F52A2" w:rsidRPr="00C54F35" w:rsidRDefault="00561399" w:rsidP="000F52A2">
      <w:pPr>
        <w:spacing w:after="0" w:line="240" w:lineRule="auto"/>
        <w:jc w:val="both"/>
        <w:rPr>
          <w:rFonts w:ascii="Times New Roman" w:hAnsi="Times New Roman"/>
          <w:i/>
          <w:iCs/>
          <w:color w:val="000000"/>
          <w:sz w:val="24"/>
          <w:szCs w:val="24"/>
          <w:lang w:val="kk"/>
        </w:rPr>
      </w:pPr>
      <w:r>
        <w:rPr>
          <w:rFonts w:ascii="Times New Roman" w:hAnsi="Times New Roman"/>
          <w:i/>
          <w:iCs/>
          <w:color w:val="000000"/>
          <w:sz w:val="24"/>
          <w:szCs w:val="24"/>
          <w:lang w:val="kk"/>
        </w:rPr>
        <w:t>Пероральді</w:t>
      </w:r>
      <w:r w:rsidR="00A66513" w:rsidRPr="00081F83">
        <w:rPr>
          <w:rFonts w:ascii="Times New Roman" w:hAnsi="Times New Roman"/>
          <w:i/>
          <w:iCs/>
          <w:color w:val="000000"/>
          <w:sz w:val="24"/>
          <w:szCs w:val="24"/>
          <w:lang w:val="kk"/>
        </w:rPr>
        <w:t xml:space="preserve"> диабетке қарсы препараттар</w:t>
      </w:r>
    </w:p>
    <w:p w14:paraId="523FFECD" w14:textId="77777777" w:rsidR="00B72375" w:rsidRPr="00B72375" w:rsidRDefault="00B72375" w:rsidP="00B72375">
      <w:pPr>
        <w:spacing w:after="0" w:line="240" w:lineRule="auto"/>
        <w:jc w:val="both"/>
        <w:rPr>
          <w:rFonts w:ascii="Times New Roman" w:hAnsi="Times New Roman"/>
          <w:color w:val="000000"/>
          <w:sz w:val="24"/>
          <w:szCs w:val="24"/>
          <w:lang w:val="kk"/>
        </w:rPr>
      </w:pPr>
      <w:r w:rsidRPr="00B72375">
        <w:rPr>
          <w:rFonts w:ascii="Times New Roman" w:hAnsi="Times New Roman"/>
          <w:color w:val="000000"/>
          <w:sz w:val="24"/>
          <w:szCs w:val="24"/>
          <w:lang w:val="kk"/>
        </w:rPr>
        <w:t>Глиборнурид, глибенкламид және толбутамид сияқты пероральді диабетке қарсы препараттардың клиникалық әсері, Тексаред препаратын қолданғанда өзгерген жоқ. Дегенмен, басқа ҚҚСП жағдайындағыдай, пероральді диабетке қарсы препараттарды бір мезгілде қабылдайтын пациенттер мұқият бақылауда болуы керек.</w:t>
      </w:r>
    </w:p>
    <w:p w14:paraId="4E7D61DF" w14:textId="77777777" w:rsidR="000F52A2" w:rsidRPr="00C54F35" w:rsidRDefault="00A66513" w:rsidP="000F52A2">
      <w:pPr>
        <w:spacing w:after="0" w:line="240" w:lineRule="auto"/>
        <w:jc w:val="both"/>
        <w:rPr>
          <w:rFonts w:ascii="Times New Roman" w:hAnsi="Times New Roman"/>
          <w:i/>
          <w:iCs/>
          <w:color w:val="000000"/>
          <w:sz w:val="24"/>
          <w:szCs w:val="24"/>
          <w:lang w:val="kk"/>
        </w:rPr>
      </w:pPr>
      <w:r w:rsidRPr="00081F83">
        <w:rPr>
          <w:rFonts w:ascii="Times New Roman" w:hAnsi="Times New Roman"/>
          <w:i/>
          <w:iCs/>
          <w:color w:val="000000"/>
          <w:sz w:val="24"/>
          <w:szCs w:val="24"/>
          <w:lang w:val="kk"/>
        </w:rPr>
        <w:t>Алкоголь</w:t>
      </w:r>
    </w:p>
    <w:p w14:paraId="4E7D61E0" w14:textId="77777777" w:rsidR="000F52A2" w:rsidRPr="00C54F35" w:rsidRDefault="00A66513" w:rsidP="000F52A2">
      <w:pPr>
        <w:spacing w:after="0" w:line="240" w:lineRule="auto"/>
        <w:jc w:val="both"/>
        <w:rPr>
          <w:rFonts w:ascii="Times New Roman" w:hAnsi="Times New Roman"/>
          <w:color w:val="000000"/>
          <w:sz w:val="24"/>
          <w:szCs w:val="24"/>
          <w:lang w:val="kk"/>
        </w:rPr>
      </w:pPr>
      <w:r w:rsidRPr="00081F83">
        <w:rPr>
          <w:rFonts w:ascii="Times New Roman" w:hAnsi="Times New Roman"/>
          <w:color w:val="000000"/>
          <w:sz w:val="24"/>
          <w:szCs w:val="24"/>
          <w:lang w:val="kk"/>
        </w:rPr>
        <w:t>Алкогольді теноксикаммен бір мезгілде қабылдау асқазанның шырышты қабығына күрделірек зақымдануға әкеледі.</w:t>
      </w:r>
    </w:p>
    <w:p w14:paraId="4E7D61E1" w14:textId="77777777" w:rsidR="000F52A2" w:rsidRPr="00C54F35" w:rsidRDefault="0049412F" w:rsidP="000F52A2">
      <w:pPr>
        <w:spacing w:after="0" w:line="240" w:lineRule="auto"/>
        <w:jc w:val="both"/>
        <w:rPr>
          <w:rFonts w:ascii="Times New Roman" w:hAnsi="Times New Roman"/>
          <w:color w:val="000000"/>
          <w:sz w:val="24"/>
          <w:szCs w:val="24"/>
          <w:lang w:val="kk"/>
        </w:rPr>
      </w:pPr>
      <w:r w:rsidRPr="00081F83">
        <w:rPr>
          <w:rFonts w:ascii="Times New Roman" w:hAnsi="Times New Roman"/>
          <w:sz w:val="24"/>
          <w:szCs w:val="24"/>
          <w:lang w:val="kk" w:bidi="ru-RU"/>
        </w:rPr>
        <w:t>Тексаред</w:t>
      </w:r>
      <w:r w:rsidR="00A66513" w:rsidRPr="00081F83">
        <w:rPr>
          <w:rFonts w:ascii="Times New Roman" w:hAnsi="Times New Roman"/>
          <w:color w:val="000000"/>
          <w:sz w:val="24"/>
          <w:szCs w:val="24"/>
          <w:lang w:val="kk"/>
        </w:rPr>
        <w:t xml:space="preserve"> препаратын алтынмен немесе пеницилламинмен біріктірілімде қолданған пациенттердің аз санында клиникалық маңызды өзара әрекеттесу анықталған жоқ.</w:t>
      </w:r>
    </w:p>
    <w:p w14:paraId="4E7D61E2" w14:textId="77777777" w:rsidR="006276C8" w:rsidRPr="00C54F35" w:rsidRDefault="006276C8" w:rsidP="00046C32">
      <w:pPr>
        <w:spacing w:after="0" w:line="240" w:lineRule="auto"/>
        <w:jc w:val="both"/>
        <w:rPr>
          <w:rFonts w:ascii="Times New Roman" w:eastAsia="Times New Roman" w:hAnsi="Times New Roman"/>
          <w:b/>
          <w:sz w:val="24"/>
          <w:szCs w:val="24"/>
          <w:lang w:val="kk" w:eastAsia="ru-RU"/>
        </w:rPr>
      </w:pPr>
    </w:p>
    <w:p w14:paraId="4E7D61E3" w14:textId="77777777" w:rsidR="00B05BD1" w:rsidRPr="00C54F35" w:rsidRDefault="00A66513" w:rsidP="00046C32">
      <w:pPr>
        <w:spacing w:after="0" w:line="240" w:lineRule="auto"/>
        <w:jc w:val="both"/>
        <w:rPr>
          <w:rFonts w:ascii="Times New Roman" w:eastAsia="Times New Roman" w:hAnsi="Times New Roman"/>
          <w:b/>
          <w:sz w:val="24"/>
          <w:szCs w:val="24"/>
          <w:lang w:val="kk" w:eastAsia="ru-RU"/>
        </w:rPr>
      </w:pPr>
      <w:r w:rsidRPr="00081F83">
        <w:rPr>
          <w:rFonts w:ascii="Times New Roman" w:eastAsia="Times New Roman" w:hAnsi="Times New Roman"/>
          <w:b/>
          <w:sz w:val="24"/>
          <w:szCs w:val="24"/>
          <w:lang w:val="kk" w:eastAsia="ru-RU"/>
        </w:rPr>
        <w:t>4.6 Фертильділік, жүктілік және лактация</w:t>
      </w:r>
    </w:p>
    <w:p w14:paraId="4E7D61E4" w14:textId="77777777" w:rsidR="007C5EC9" w:rsidRPr="00C54F35" w:rsidRDefault="00A66513" w:rsidP="007C5EC9">
      <w:pPr>
        <w:spacing w:after="0" w:line="240" w:lineRule="auto"/>
        <w:jc w:val="both"/>
        <w:rPr>
          <w:rFonts w:ascii="Times New Roman" w:hAnsi="Times New Roman"/>
          <w:i/>
          <w:iCs/>
          <w:color w:val="000000"/>
          <w:sz w:val="24"/>
          <w:szCs w:val="24"/>
          <w:lang w:val="kk"/>
        </w:rPr>
      </w:pPr>
      <w:r w:rsidRPr="00081F83">
        <w:rPr>
          <w:rFonts w:ascii="Times New Roman" w:hAnsi="Times New Roman"/>
          <w:i/>
          <w:iCs/>
          <w:color w:val="000000"/>
          <w:sz w:val="24"/>
          <w:szCs w:val="24"/>
          <w:lang w:val="kk"/>
        </w:rPr>
        <w:t>Жүктілік</w:t>
      </w:r>
    </w:p>
    <w:p w14:paraId="4E7D61E5" w14:textId="77777777" w:rsidR="00320DF6" w:rsidRPr="00C54F35" w:rsidRDefault="00A66513" w:rsidP="00320DF6">
      <w:pPr>
        <w:autoSpaceDE w:val="0"/>
        <w:autoSpaceDN w:val="0"/>
        <w:adjustRightInd w:val="0"/>
        <w:spacing w:after="0" w:line="240" w:lineRule="auto"/>
        <w:jc w:val="both"/>
        <w:rPr>
          <w:rFonts w:ascii="Times New Roman" w:hAnsi="Times New Roman"/>
          <w:sz w:val="24"/>
          <w:szCs w:val="24"/>
          <w:lang w:val="kk"/>
        </w:rPr>
      </w:pPr>
      <w:r w:rsidRPr="00830E70">
        <w:rPr>
          <w:rFonts w:ascii="Times New Roman" w:hAnsi="Times New Roman"/>
          <w:sz w:val="24"/>
          <w:szCs w:val="24"/>
          <w:lang w:val="kk"/>
        </w:rPr>
        <w:t>Жүктілік кезіндегі теноксикамның әсері туралы клиникалық деректер жоқ.</w:t>
      </w:r>
    </w:p>
    <w:p w14:paraId="4E7D61E6" w14:textId="77777777" w:rsidR="00320DF6" w:rsidRPr="00C54F35" w:rsidRDefault="00A66513" w:rsidP="00320DF6">
      <w:pPr>
        <w:autoSpaceDE w:val="0"/>
        <w:autoSpaceDN w:val="0"/>
        <w:adjustRightInd w:val="0"/>
        <w:spacing w:after="0" w:line="240" w:lineRule="auto"/>
        <w:jc w:val="both"/>
        <w:rPr>
          <w:rFonts w:ascii="Times New Roman" w:hAnsi="Times New Roman"/>
          <w:sz w:val="24"/>
          <w:szCs w:val="24"/>
          <w:lang w:val="kk"/>
        </w:rPr>
      </w:pPr>
      <w:r w:rsidRPr="00830E70">
        <w:rPr>
          <w:rFonts w:ascii="Times New Roman" w:hAnsi="Times New Roman"/>
          <w:sz w:val="24"/>
          <w:szCs w:val="24"/>
          <w:lang w:val="kk"/>
        </w:rPr>
        <w:t>Жүкті әйелдерге Тексаред тағайындау кезінде сақ болу керек.</w:t>
      </w:r>
    </w:p>
    <w:p w14:paraId="4E7D61E7" w14:textId="4C09D1C3" w:rsidR="00320DF6" w:rsidRPr="00C54F35" w:rsidRDefault="00A66513" w:rsidP="00320DF6">
      <w:pPr>
        <w:autoSpaceDE w:val="0"/>
        <w:autoSpaceDN w:val="0"/>
        <w:adjustRightInd w:val="0"/>
        <w:spacing w:after="0" w:line="240" w:lineRule="auto"/>
        <w:jc w:val="both"/>
        <w:rPr>
          <w:rFonts w:ascii="Times New Roman" w:eastAsia="Times New Roman" w:hAnsi="Times New Roman"/>
          <w:color w:val="000000"/>
          <w:sz w:val="24"/>
          <w:szCs w:val="24"/>
          <w:lang w:val="kk" w:eastAsia="ar-SA"/>
        </w:rPr>
      </w:pPr>
      <w:r w:rsidRPr="00830E70">
        <w:rPr>
          <w:rFonts w:ascii="Times New Roman" w:eastAsia="Times New Roman" w:hAnsi="Times New Roman"/>
          <w:color w:val="000000"/>
          <w:sz w:val="24"/>
          <w:szCs w:val="24"/>
          <w:lang w:val="kk" w:eastAsia="ar-SA"/>
        </w:rPr>
        <w:t>ҚҚСП</w:t>
      </w:r>
      <w:r w:rsidRPr="00830E70">
        <w:rPr>
          <w:rFonts w:ascii="Times New Roman" w:hAnsi="Times New Roman"/>
          <w:sz w:val="24"/>
          <w:szCs w:val="24"/>
          <w:lang w:val="kk"/>
        </w:rPr>
        <w:t xml:space="preserve"> простагландин синтезіне тежегіш әсер етеді және бұл әсер жүктілікке</w:t>
      </w:r>
      <w:r w:rsidRPr="00830E70">
        <w:rPr>
          <w:rFonts w:ascii="Times New Roman" w:eastAsia="Times New Roman" w:hAnsi="Times New Roman"/>
          <w:color w:val="000000"/>
          <w:sz w:val="24"/>
          <w:szCs w:val="24"/>
          <w:lang w:val="kk" w:eastAsia="ar-SA"/>
        </w:rPr>
        <w:t xml:space="preserve"> және/немесе эмбриофетальды дамуға </w:t>
      </w:r>
      <w:r w:rsidR="00B72375">
        <w:rPr>
          <w:rFonts w:ascii="Times New Roman" w:eastAsia="Times New Roman" w:hAnsi="Times New Roman"/>
          <w:color w:val="000000"/>
          <w:sz w:val="24"/>
          <w:szCs w:val="24"/>
          <w:lang w:val="kk" w:eastAsia="ar-SA"/>
        </w:rPr>
        <w:t>теріс</w:t>
      </w:r>
      <w:r w:rsidRPr="00830E70">
        <w:rPr>
          <w:rFonts w:ascii="Times New Roman" w:eastAsia="Times New Roman" w:hAnsi="Times New Roman"/>
          <w:color w:val="000000"/>
          <w:sz w:val="24"/>
          <w:szCs w:val="24"/>
          <w:lang w:val="kk" w:eastAsia="ar-SA"/>
        </w:rPr>
        <w:t xml:space="preserve"> әсер етуі мүмкін. </w:t>
      </w:r>
    </w:p>
    <w:p w14:paraId="42DF1C19" w14:textId="77777777" w:rsidR="00B72375" w:rsidRPr="00B72375" w:rsidRDefault="00A66513" w:rsidP="00B72375">
      <w:pPr>
        <w:shd w:val="clear" w:color="auto" w:fill="FFFFFF"/>
        <w:suppressAutoHyphens/>
        <w:spacing w:after="0" w:line="240" w:lineRule="auto"/>
        <w:jc w:val="both"/>
        <w:rPr>
          <w:rFonts w:ascii="Times New Roman" w:eastAsia="Times New Roman" w:hAnsi="Times New Roman"/>
          <w:color w:val="000000"/>
          <w:sz w:val="24"/>
          <w:szCs w:val="24"/>
          <w:lang w:val="kk" w:eastAsia="ar-SA"/>
        </w:rPr>
      </w:pPr>
      <w:r w:rsidRPr="00830E70">
        <w:rPr>
          <w:rFonts w:ascii="Times New Roman" w:eastAsia="Times New Roman" w:hAnsi="Times New Roman"/>
          <w:color w:val="000000"/>
          <w:sz w:val="24"/>
          <w:szCs w:val="24"/>
          <w:lang w:val="kk" w:eastAsia="ar-SA"/>
        </w:rPr>
        <w:t xml:space="preserve">Жүктіліктің бірінші және екінші триместрлерінде теноксикамды қолдану анасы үшін пайда шарана үшін қауіптен асып кетсе ғана мүмкін болады. </w:t>
      </w:r>
      <w:r w:rsidR="00B72375" w:rsidRPr="00B72375">
        <w:rPr>
          <w:rFonts w:ascii="Times New Roman" w:eastAsia="Times New Roman" w:hAnsi="Times New Roman"/>
          <w:color w:val="000000"/>
          <w:sz w:val="24"/>
          <w:szCs w:val="24"/>
          <w:lang w:val="kk" w:eastAsia="ar-SA"/>
        </w:rPr>
        <w:t>Теноксикамды жүкті болуды қалайтын әйел қолданған кезде немесе жүктіліктің бірінші немесе екінші триместрінде мүмкін болатын ең қысқа уақыт ішінде ең аз дозаны қабылдау керек.</w:t>
      </w:r>
    </w:p>
    <w:p w14:paraId="4E7D61E9" w14:textId="5DCFD4D0" w:rsidR="00320DF6" w:rsidRPr="00C54F35" w:rsidRDefault="00A66513" w:rsidP="00320DF6">
      <w:pPr>
        <w:shd w:val="clear" w:color="auto" w:fill="FFFFFF"/>
        <w:suppressAutoHyphens/>
        <w:spacing w:after="0" w:line="240" w:lineRule="auto"/>
        <w:jc w:val="both"/>
        <w:rPr>
          <w:rFonts w:ascii="Times New Roman" w:eastAsia="Times New Roman" w:hAnsi="Times New Roman"/>
          <w:color w:val="000000"/>
          <w:sz w:val="24"/>
          <w:szCs w:val="24"/>
          <w:lang w:val="kk" w:eastAsia="ar-SA"/>
        </w:rPr>
      </w:pPr>
      <w:r w:rsidRPr="00830E70">
        <w:rPr>
          <w:rFonts w:ascii="Times New Roman" w:eastAsia="Times New Roman" w:hAnsi="Times New Roman"/>
          <w:color w:val="000000"/>
          <w:sz w:val="24"/>
          <w:szCs w:val="24"/>
          <w:lang w:val="kk" w:eastAsia="ar-SA"/>
        </w:rPr>
        <w:t>Жүктіліктің үшінші триместрінде простагландиндер синтезінің барлық тежегіштері шарананың жүрек-өкпе уыттылығына (артериялық түтіктің мерзімінен бұрын жабылуымен және өкпе гипертензиясымен)</w:t>
      </w:r>
      <w:r w:rsidR="00B72375">
        <w:rPr>
          <w:rFonts w:ascii="Times New Roman" w:eastAsia="Times New Roman" w:hAnsi="Times New Roman"/>
          <w:color w:val="000000"/>
          <w:sz w:val="24"/>
          <w:szCs w:val="24"/>
          <w:lang w:val="kk" w:eastAsia="ar-SA"/>
        </w:rPr>
        <w:t xml:space="preserve"> </w:t>
      </w:r>
      <w:r w:rsidR="00B72375" w:rsidRPr="00830E70">
        <w:rPr>
          <w:rFonts w:ascii="Times New Roman" w:eastAsia="Times New Roman" w:hAnsi="Times New Roman"/>
          <w:color w:val="000000"/>
          <w:sz w:val="24"/>
          <w:szCs w:val="24"/>
          <w:lang w:val="kk" w:eastAsia="ar-SA"/>
        </w:rPr>
        <w:t>қауіп төндіруі мүмкін</w:t>
      </w:r>
      <w:r w:rsidRPr="00830E70">
        <w:rPr>
          <w:rFonts w:ascii="Times New Roman" w:eastAsia="Times New Roman" w:hAnsi="Times New Roman"/>
          <w:color w:val="000000"/>
          <w:sz w:val="24"/>
          <w:szCs w:val="24"/>
          <w:lang w:val="kk" w:eastAsia="ar-SA"/>
        </w:rPr>
        <w:t xml:space="preserve">; </w:t>
      </w:r>
      <w:r w:rsidR="00B72375" w:rsidRPr="00B72375">
        <w:rPr>
          <w:rFonts w:ascii="Times New Roman" w:eastAsia="Times New Roman" w:hAnsi="Times New Roman"/>
          <w:color w:val="000000"/>
          <w:sz w:val="24"/>
          <w:szCs w:val="24"/>
          <w:lang w:val="kk" w:eastAsia="ar-SA"/>
        </w:rPr>
        <w:t>олигогидрамнионмен бірге бүйрек жеткіліксіздігіне дейін үдеуі мүмкін бүйрек дисфункциясымен; жүктіліктің соңында ана мен жаңа туған нәрестені қан кету уақытының ықтимал ұзару қаупіне, сондай-ақ антиагрегациялық әсерге ұшыратуы мүмкін, ол тіпті төмен дозаларда көрінуі мүмкін; жатыр жиырылуының бәсеңдеуіне, бұл кешіктірілген немесе ұзаққа созылған босануға әкеледі.</w:t>
      </w:r>
    </w:p>
    <w:p w14:paraId="4E7D61EA" w14:textId="77777777" w:rsidR="007C5EC9" w:rsidRPr="00C54F35" w:rsidRDefault="00A66513" w:rsidP="00320DF6">
      <w:pPr>
        <w:spacing w:after="0" w:line="240" w:lineRule="auto"/>
        <w:jc w:val="both"/>
        <w:rPr>
          <w:rFonts w:ascii="Times New Roman" w:hAnsi="Times New Roman"/>
          <w:color w:val="000000"/>
          <w:sz w:val="24"/>
          <w:szCs w:val="24"/>
          <w:lang w:val="kk"/>
        </w:rPr>
      </w:pPr>
      <w:r w:rsidRPr="00830E70">
        <w:rPr>
          <w:rFonts w:ascii="Times New Roman" w:eastAsia="Times New Roman" w:hAnsi="Times New Roman"/>
          <w:color w:val="000000"/>
          <w:sz w:val="24"/>
          <w:szCs w:val="24"/>
          <w:lang w:val="kk" w:eastAsia="ar-SA"/>
        </w:rPr>
        <w:t>Демек, Тексаредті жүктіліктің үшінші триместрінде қолдануға болмайдыы.</w:t>
      </w:r>
    </w:p>
    <w:p w14:paraId="4E7D61EB" w14:textId="77777777" w:rsidR="007C5EC9" w:rsidRPr="00C54F35" w:rsidRDefault="00A66513" w:rsidP="007C5EC9">
      <w:pPr>
        <w:spacing w:after="0" w:line="240" w:lineRule="auto"/>
        <w:jc w:val="both"/>
        <w:rPr>
          <w:rFonts w:ascii="Times New Roman" w:hAnsi="Times New Roman"/>
          <w:i/>
          <w:iCs/>
          <w:color w:val="000000"/>
          <w:sz w:val="24"/>
          <w:szCs w:val="24"/>
          <w:lang w:val="kk"/>
        </w:rPr>
      </w:pPr>
      <w:r>
        <w:rPr>
          <w:rFonts w:ascii="Times New Roman" w:hAnsi="Times New Roman"/>
          <w:i/>
          <w:iCs/>
          <w:color w:val="000000"/>
          <w:sz w:val="24"/>
          <w:szCs w:val="24"/>
          <w:lang w:val="kk"/>
        </w:rPr>
        <w:t>Бала емізу</w:t>
      </w:r>
    </w:p>
    <w:p w14:paraId="4E7D61EC" w14:textId="310D0E5A" w:rsidR="007C5EC9" w:rsidRPr="00C54F35" w:rsidRDefault="00A66513" w:rsidP="007C5EC9">
      <w:pPr>
        <w:spacing w:after="0" w:line="240" w:lineRule="auto"/>
        <w:jc w:val="both"/>
        <w:rPr>
          <w:rFonts w:ascii="Times New Roman" w:hAnsi="Times New Roman"/>
          <w:color w:val="000000"/>
          <w:sz w:val="24"/>
          <w:szCs w:val="24"/>
          <w:lang w:val="kk"/>
        </w:rPr>
      </w:pPr>
      <w:r w:rsidRPr="00830E70">
        <w:rPr>
          <w:rFonts w:ascii="Times New Roman" w:hAnsi="Times New Roman"/>
          <w:sz w:val="24"/>
          <w:szCs w:val="24"/>
          <w:lang w:val="kk"/>
        </w:rPr>
        <w:t>Бір</w:t>
      </w:r>
      <w:r w:rsidR="003C16F7">
        <w:rPr>
          <w:rFonts w:ascii="Times New Roman" w:hAnsi="Times New Roman"/>
          <w:sz w:val="24"/>
          <w:szCs w:val="24"/>
          <w:lang w:val="kk"/>
        </w:rPr>
        <w:t xml:space="preserve"> </w:t>
      </w:r>
      <w:r w:rsidRPr="00830E70">
        <w:rPr>
          <w:rFonts w:ascii="Times New Roman" w:hAnsi="Times New Roman"/>
          <w:sz w:val="24"/>
          <w:szCs w:val="24"/>
          <w:lang w:val="kk"/>
        </w:rPr>
        <w:t xml:space="preserve">реттік дозаны қолдану нәтижелері теноксикамның </w:t>
      </w:r>
      <w:r w:rsidRPr="00830E70">
        <w:rPr>
          <w:rFonts w:ascii="Times New Roman" w:eastAsia="Times New Roman" w:hAnsi="Times New Roman"/>
          <w:color w:val="000000"/>
          <w:sz w:val="24"/>
          <w:szCs w:val="24"/>
          <w:lang w:val="kk" w:eastAsia="ar-SA"/>
        </w:rPr>
        <w:t xml:space="preserve">емшек сүтіне </w:t>
      </w:r>
      <w:r w:rsidRPr="00830E70">
        <w:rPr>
          <w:rFonts w:ascii="Times New Roman" w:hAnsi="Times New Roman"/>
          <w:sz w:val="24"/>
          <w:szCs w:val="24"/>
          <w:lang w:val="kk"/>
        </w:rPr>
        <w:t xml:space="preserve">өте төмен концентрацияда </w:t>
      </w:r>
      <w:r w:rsidRPr="00830E70">
        <w:rPr>
          <w:rFonts w:ascii="Times New Roman" w:eastAsia="Times New Roman" w:hAnsi="Times New Roman"/>
          <w:color w:val="000000"/>
          <w:sz w:val="24"/>
          <w:szCs w:val="24"/>
          <w:lang w:val="kk" w:eastAsia="ar-SA"/>
        </w:rPr>
        <w:t>(0,3%-дан аз)</w:t>
      </w:r>
      <w:r w:rsidRPr="00830E70">
        <w:rPr>
          <w:rFonts w:ascii="Times New Roman" w:hAnsi="Times New Roman"/>
          <w:sz w:val="24"/>
          <w:szCs w:val="24"/>
          <w:lang w:val="kk"/>
        </w:rPr>
        <w:t xml:space="preserve"> ене алатынын көрсетті</w:t>
      </w:r>
      <w:r w:rsidRPr="00081F83">
        <w:rPr>
          <w:rFonts w:ascii="Times New Roman" w:hAnsi="Times New Roman"/>
          <w:color w:val="000000"/>
          <w:sz w:val="24"/>
          <w:szCs w:val="24"/>
          <w:lang w:val="kk"/>
        </w:rPr>
        <w:t>.</w:t>
      </w:r>
    </w:p>
    <w:p w14:paraId="4E7D61ED" w14:textId="77777777" w:rsidR="0051518E" w:rsidRPr="00C54F35" w:rsidRDefault="00A66513" w:rsidP="0051518E">
      <w:pPr>
        <w:shd w:val="clear" w:color="auto" w:fill="FFFFFF"/>
        <w:suppressAutoHyphens/>
        <w:spacing w:after="0" w:line="240" w:lineRule="auto"/>
        <w:jc w:val="both"/>
        <w:rPr>
          <w:rFonts w:ascii="Times New Roman" w:eastAsia="Times New Roman" w:hAnsi="Times New Roman"/>
          <w:color w:val="000000"/>
          <w:sz w:val="24"/>
          <w:szCs w:val="24"/>
          <w:lang w:val="kk" w:eastAsia="ar-SA"/>
        </w:rPr>
      </w:pPr>
      <w:r w:rsidRPr="00830E70">
        <w:rPr>
          <w:rFonts w:ascii="Times New Roman" w:eastAsia="Times New Roman" w:hAnsi="Times New Roman"/>
          <w:color w:val="000000"/>
          <w:sz w:val="24"/>
          <w:szCs w:val="24"/>
          <w:lang w:val="kk" w:eastAsia="ar-SA"/>
        </w:rPr>
        <w:t>Мүмкіндігінше, бала емізу кезінде ҚҚСП қолдануға жол бермеу керек.</w:t>
      </w:r>
    </w:p>
    <w:p w14:paraId="4E7D61EE" w14:textId="77777777" w:rsidR="007C5EC9" w:rsidRPr="00C54F35" w:rsidRDefault="00A66513" w:rsidP="007C5EC9">
      <w:pPr>
        <w:spacing w:after="0" w:line="240" w:lineRule="auto"/>
        <w:jc w:val="both"/>
        <w:rPr>
          <w:rFonts w:ascii="Times New Roman" w:hAnsi="Times New Roman"/>
          <w:i/>
          <w:iCs/>
          <w:color w:val="000000"/>
          <w:sz w:val="24"/>
          <w:szCs w:val="24"/>
          <w:lang w:val="kk"/>
        </w:rPr>
      </w:pPr>
      <w:r>
        <w:rPr>
          <w:rFonts w:ascii="Times New Roman" w:hAnsi="Times New Roman"/>
          <w:i/>
          <w:iCs/>
          <w:color w:val="000000"/>
          <w:sz w:val="24"/>
          <w:szCs w:val="24"/>
          <w:lang w:val="kk"/>
        </w:rPr>
        <w:t>Фертильділік</w:t>
      </w:r>
    </w:p>
    <w:p w14:paraId="4E7D61EF" w14:textId="4FBBE997" w:rsidR="00CD23D0" w:rsidRPr="00C54F35" w:rsidRDefault="00A66513" w:rsidP="00CD23D0">
      <w:pPr>
        <w:autoSpaceDE w:val="0"/>
        <w:autoSpaceDN w:val="0"/>
        <w:adjustRightInd w:val="0"/>
        <w:spacing w:after="0" w:line="240" w:lineRule="auto"/>
        <w:jc w:val="both"/>
        <w:rPr>
          <w:rFonts w:ascii="Times New Roman" w:eastAsia="Times New Roman" w:hAnsi="Times New Roman"/>
          <w:color w:val="000000"/>
          <w:sz w:val="24"/>
          <w:szCs w:val="24"/>
          <w:lang w:val="kk" w:eastAsia="ar-SA"/>
        </w:rPr>
      </w:pPr>
      <w:r w:rsidRPr="00830E70">
        <w:rPr>
          <w:rFonts w:ascii="Times New Roman" w:eastAsia="Times New Roman" w:hAnsi="Times New Roman"/>
          <w:color w:val="000000"/>
          <w:sz w:val="24"/>
          <w:szCs w:val="24"/>
          <w:lang w:val="kk" w:eastAsia="ar-SA"/>
        </w:rPr>
        <w:lastRenderedPageBreak/>
        <w:t>Циклооксигеназа/простагландин синтезін басатын кез келген препарат сияқты теноксикамды қолдану фертильділікті бұзуы мүмкін және жүкті болу</w:t>
      </w:r>
      <w:r w:rsidR="003C16F7">
        <w:rPr>
          <w:rFonts w:ascii="Times New Roman" w:eastAsia="Times New Roman" w:hAnsi="Times New Roman"/>
          <w:color w:val="000000"/>
          <w:sz w:val="24"/>
          <w:szCs w:val="24"/>
          <w:lang w:val="kk" w:eastAsia="ar-SA"/>
        </w:rPr>
        <w:t xml:space="preserve">ды қалайтын </w:t>
      </w:r>
      <w:r w:rsidRPr="00830E70">
        <w:rPr>
          <w:rFonts w:ascii="Times New Roman" w:eastAsia="Times New Roman" w:hAnsi="Times New Roman"/>
          <w:color w:val="000000"/>
          <w:sz w:val="24"/>
          <w:szCs w:val="24"/>
          <w:lang w:val="kk" w:eastAsia="ar-SA"/>
        </w:rPr>
        <w:t>әйелдерге ұсынылмайды.</w:t>
      </w:r>
    </w:p>
    <w:p w14:paraId="4E7D61F0" w14:textId="77777777" w:rsidR="00CD23D0" w:rsidRPr="00C54F35" w:rsidRDefault="00A66513" w:rsidP="00CD23D0">
      <w:pPr>
        <w:widowControl w:val="0"/>
        <w:autoSpaceDE w:val="0"/>
        <w:autoSpaceDN w:val="0"/>
        <w:adjustRightInd w:val="0"/>
        <w:spacing w:after="0" w:line="240" w:lineRule="auto"/>
        <w:jc w:val="both"/>
        <w:rPr>
          <w:rFonts w:ascii="Times New Roman" w:eastAsia="Times New Roman" w:hAnsi="Times New Roman"/>
          <w:color w:val="000000"/>
          <w:sz w:val="24"/>
          <w:szCs w:val="24"/>
          <w:lang w:val="kk" w:eastAsia="ar-SA"/>
        </w:rPr>
      </w:pPr>
      <w:r w:rsidRPr="00830E70">
        <w:rPr>
          <w:rFonts w:ascii="Times New Roman" w:eastAsia="Times New Roman" w:hAnsi="Times New Roman"/>
          <w:color w:val="000000"/>
          <w:sz w:val="24"/>
          <w:szCs w:val="24"/>
          <w:lang w:val="kk" w:eastAsia="ar-SA"/>
        </w:rPr>
        <w:t>Ұрықтану қиынға соғатын немесе бедеуліктің себептерін зерттеуге ұшыраған әйелдерде теноксикамды тоқтату мүмкіндігін қарастырған жөн</w:t>
      </w:r>
      <w:r w:rsidRPr="00830E70">
        <w:rPr>
          <w:rFonts w:ascii="Times New Roman" w:hAnsi="Times New Roman"/>
          <w:sz w:val="24"/>
          <w:szCs w:val="24"/>
          <w:lang w:val="kk"/>
        </w:rPr>
        <w:t>.</w:t>
      </w:r>
    </w:p>
    <w:p w14:paraId="4E7D61F1" w14:textId="77777777" w:rsidR="006276C8" w:rsidRPr="00C54F35" w:rsidRDefault="006276C8" w:rsidP="00046C32">
      <w:pPr>
        <w:spacing w:after="0" w:line="240" w:lineRule="auto"/>
        <w:jc w:val="both"/>
        <w:rPr>
          <w:rFonts w:ascii="Times New Roman" w:eastAsia="Times New Roman" w:hAnsi="Times New Roman"/>
          <w:b/>
          <w:sz w:val="24"/>
          <w:szCs w:val="24"/>
          <w:lang w:val="kk" w:eastAsia="ru-RU"/>
        </w:rPr>
      </w:pPr>
    </w:p>
    <w:p w14:paraId="4E7D61F2" w14:textId="77777777" w:rsidR="00B05BD1" w:rsidRPr="00C54F35" w:rsidRDefault="00A66513" w:rsidP="00046C32">
      <w:pPr>
        <w:spacing w:after="0" w:line="240" w:lineRule="auto"/>
        <w:jc w:val="both"/>
        <w:rPr>
          <w:rFonts w:ascii="Times New Roman" w:eastAsia="Times New Roman" w:hAnsi="Times New Roman"/>
          <w:b/>
          <w:sz w:val="24"/>
          <w:szCs w:val="24"/>
          <w:lang w:val="kk" w:eastAsia="ru-RU"/>
        </w:rPr>
      </w:pPr>
      <w:r w:rsidRPr="00081F83">
        <w:rPr>
          <w:rFonts w:ascii="Times New Roman" w:eastAsia="Times New Roman" w:hAnsi="Times New Roman"/>
          <w:b/>
          <w:sz w:val="24"/>
          <w:szCs w:val="24"/>
          <w:lang w:val="kk" w:eastAsia="ru-RU"/>
        </w:rPr>
        <w:t>4.7 Көлік құралдарын және ықтимал қауіпті механизмдерді басқару қабілетіне әсері</w:t>
      </w:r>
    </w:p>
    <w:p w14:paraId="4E7D61F3" w14:textId="77777777" w:rsidR="00F61559" w:rsidRPr="00C54F35" w:rsidRDefault="00A66513" w:rsidP="00046C32">
      <w:pPr>
        <w:spacing w:after="0" w:line="240" w:lineRule="auto"/>
        <w:jc w:val="both"/>
        <w:rPr>
          <w:rFonts w:ascii="Times New Roman" w:hAnsi="Times New Roman"/>
          <w:color w:val="000000"/>
          <w:sz w:val="24"/>
          <w:szCs w:val="24"/>
          <w:lang w:val="kk"/>
        </w:rPr>
      </w:pPr>
      <w:bookmarkStart w:id="9" w:name="2175220282"/>
      <w:r w:rsidRPr="00830E70">
        <w:rPr>
          <w:rFonts w:ascii="Times New Roman" w:eastAsia="Times New Roman" w:hAnsi="Times New Roman"/>
          <w:color w:val="000000"/>
          <w:sz w:val="24"/>
          <w:szCs w:val="24"/>
          <w:lang w:val="kk" w:eastAsia="ar-SA"/>
        </w:rPr>
        <w:t>ҚҚСП қабылдағаннан кейін бас айналу, ұйқышылдық, қажу және көру қабілетінің бұзылуы сияқты жағымсыз әсерлер пайда болуы мүмкін. Егер олар пайда болса, пациенттер көлік жүргізуден немесе механизмдерді басқарудан бас тартуы керек.</w:t>
      </w:r>
    </w:p>
    <w:p w14:paraId="4E7D61F4" w14:textId="77777777" w:rsidR="006276C8" w:rsidRPr="00C54F35" w:rsidRDefault="006276C8" w:rsidP="00046C32">
      <w:pPr>
        <w:spacing w:after="0" w:line="240" w:lineRule="auto"/>
        <w:jc w:val="both"/>
        <w:rPr>
          <w:rFonts w:ascii="Times New Roman" w:eastAsia="Times New Roman" w:hAnsi="Times New Roman"/>
          <w:b/>
          <w:sz w:val="24"/>
          <w:szCs w:val="24"/>
          <w:lang w:val="kk" w:eastAsia="ru-RU"/>
        </w:rPr>
      </w:pPr>
    </w:p>
    <w:p w14:paraId="4E7D61F5" w14:textId="77777777" w:rsidR="009D67EC" w:rsidRPr="00C54F35" w:rsidRDefault="00A66513" w:rsidP="00046C32">
      <w:pPr>
        <w:spacing w:after="0" w:line="240" w:lineRule="auto"/>
        <w:jc w:val="both"/>
        <w:rPr>
          <w:rFonts w:ascii="Times New Roman" w:eastAsia="Times New Roman" w:hAnsi="Times New Roman"/>
          <w:b/>
          <w:sz w:val="24"/>
          <w:szCs w:val="24"/>
          <w:lang w:val="kk" w:eastAsia="ru-RU"/>
        </w:rPr>
      </w:pPr>
      <w:r w:rsidRPr="00081F83">
        <w:rPr>
          <w:rFonts w:ascii="Times New Roman" w:eastAsia="Times New Roman" w:hAnsi="Times New Roman"/>
          <w:b/>
          <w:sz w:val="24"/>
          <w:szCs w:val="24"/>
          <w:lang w:val="kk" w:eastAsia="ru-RU"/>
        </w:rPr>
        <w:t>4.8 Жағымсыз реакциялар</w:t>
      </w:r>
      <w:bookmarkEnd w:id="9"/>
    </w:p>
    <w:p w14:paraId="4E7D61F6" w14:textId="32FA5C37" w:rsidR="0014456A" w:rsidRPr="00C54F35" w:rsidRDefault="00A66513" w:rsidP="00046C32">
      <w:pPr>
        <w:spacing w:after="0" w:line="240" w:lineRule="auto"/>
        <w:jc w:val="both"/>
        <w:rPr>
          <w:rFonts w:ascii="Times New Roman" w:hAnsi="Times New Roman"/>
          <w:sz w:val="24"/>
          <w:szCs w:val="24"/>
          <w:lang w:val="kk"/>
        </w:rPr>
      </w:pPr>
      <w:r w:rsidRPr="00081F83">
        <w:rPr>
          <w:rFonts w:ascii="Times New Roman" w:hAnsi="Times New Roman"/>
          <w:sz w:val="24"/>
          <w:szCs w:val="24"/>
          <w:lang w:val="kk"/>
        </w:rPr>
        <w:t>Көптеген пациенттерді қамтитын клиникалық зерттеулерге сәйкес, Тексаред препараты ұсынылған дозаларда жағымдылығы жақсы болды. Тіркелген жағымсыз құбылыстар әдетте ауырлығы жеңіл және уақытша болды. Жағымсыз құбылыстарға байланысты емдеуді тоқтату қажеттілігі пациенттердің аз санында ғана пайда болды. Парентеральд</w:t>
      </w:r>
      <w:r w:rsidR="003C16F7">
        <w:rPr>
          <w:rFonts w:ascii="Times New Roman" w:hAnsi="Times New Roman"/>
          <w:sz w:val="24"/>
          <w:szCs w:val="24"/>
          <w:lang w:val="kk"/>
        </w:rPr>
        <w:t>і</w:t>
      </w:r>
      <w:r w:rsidRPr="00081F83">
        <w:rPr>
          <w:rFonts w:ascii="Times New Roman" w:hAnsi="Times New Roman"/>
          <w:sz w:val="24"/>
          <w:szCs w:val="24"/>
          <w:lang w:val="kk"/>
        </w:rPr>
        <w:t xml:space="preserve"> енгізу кезінде Тексаред препаратының жергілікті жағымдылығы жақсы болды.</w:t>
      </w:r>
    </w:p>
    <w:p w14:paraId="4E7D61F7" w14:textId="77777777" w:rsidR="00797AC8" w:rsidRPr="00C54F35" w:rsidRDefault="00A66513" w:rsidP="00046C32">
      <w:pPr>
        <w:spacing w:after="0" w:line="240" w:lineRule="auto"/>
        <w:jc w:val="both"/>
        <w:rPr>
          <w:rFonts w:ascii="Times New Roman" w:hAnsi="Times New Roman"/>
          <w:sz w:val="24"/>
          <w:szCs w:val="24"/>
          <w:lang w:val="kk"/>
        </w:rPr>
      </w:pPr>
      <w:r w:rsidRPr="00081F83">
        <w:rPr>
          <w:rFonts w:ascii="Times New Roman" w:hAnsi="Times New Roman"/>
          <w:color w:val="000000"/>
          <w:sz w:val="24"/>
          <w:szCs w:val="24"/>
          <w:lang w:val="kk"/>
        </w:rPr>
        <w:t>Жағымсыз әсерлердің жиілігін анықтау келесі критерийлерге сәйкес жүргізіледі: өте жиі (≥1/10), жиі (≥1/100-ден &lt; 1/10-ға дейін), жиі емес (≥ 1/1000-ден &lt; 1/100-ге дейін), сирек (≥ 1/10000-нан &lt; 1/1000-ға дейін), өте сирек (&lt; 1/10000), белгісіз (қолда бар деректердің негізінде бағалау мүмкін емес.</w:t>
      </w:r>
    </w:p>
    <w:p w14:paraId="4E7D61F8" w14:textId="77777777" w:rsidR="007C5EC9" w:rsidRPr="00C54F35" w:rsidRDefault="00A66513" w:rsidP="007C5EC9">
      <w:pPr>
        <w:spacing w:after="0" w:line="240" w:lineRule="auto"/>
        <w:jc w:val="both"/>
        <w:rPr>
          <w:rFonts w:ascii="Times New Roman" w:hAnsi="Times New Roman"/>
          <w:i/>
          <w:iCs/>
          <w:sz w:val="24"/>
          <w:szCs w:val="24"/>
          <w:lang w:val="kk"/>
        </w:rPr>
      </w:pPr>
      <w:r w:rsidRPr="00081F83">
        <w:rPr>
          <w:rFonts w:ascii="Times New Roman" w:hAnsi="Times New Roman"/>
          <w:i/>
          <w:iCs/>
          <w:sz w:val="24"/>
          <w:szCs w:val="24"/>
          <w:lang w:val="kk"/>
        </w:rPr>
        <w:t>Қан мен лимфа жүйесі тарапынан бұзылулар</w:t>
      </w:r>
    </w:p>
    <w:p w14:paraId="4E7D61F9" w14:textId="77777777" w:rsidR="007C5EC9" w:rsidRPr="00081F83" w:rsidRDefault="00A66513" w:rsidP="00CF4169">
      <w:pPr>
        <w:spacing w:after="0" w:line="240" w:lineRule="auto"/>
        <w:jc w:val="both"/>
        <w:rPr>
          <w:rFonts w:ascii="Times New Roman" w:hAnsi="Times New Roman"/>
          <w:sz w:val="24"/>
          <w:szCs w:val="24"/>
        </w:rPr>
      </w:pPr>
      <w:r w:rsidRPr="00081F83">
        <w:rPr>
          <w:rFonts w:ascii="Times New Roman" w:hAnsi="Times New Roman"/>
          <w:sz w:val="24"/>
          <w:szCs w:val="24"/>
          <w:lang w:val="kk"/>
        </w:rPr>
        <w:t>Белгісіз: анемия, агранулоцитоз, лейкопения, тромбоцитопения.</w:t>
      </w:r>
    </w:p>
    <w:p w14:paraId="4E7D61FA" w14:textId="77777777" w:rsidR="007C5EC9" w:rsidRPr="00081F83" w:rsidRDefault="00A66513" w:rsidP="007C5EC9">
      <w:pPr>
        <w:spacing w:after="0" w:line="240" w:lineRule="auto"/>
        <w:jc w:val="both"/>
        <w:rPr>
          <w:rFonts w:ascii="Times New Roman" w:hAnsi="Times New Roman"/>
          <w:i/>
          <w:iCs/>
          <w:sz w:val="24"/>
          <w:szCs w:val="24"/>
        </w:rPr>
      </w:pPr>
      <w:r w:rsidRPr="00081F83">
        <w:rPr>
          <w:rFonts w:ascii="Times New Roman" w:hAnsi="Times New Roman"/>
          <w:i/>
          <w:iCs/>
          <w:sz w:val="24"/>
          <w:szCs w:val="24"/>
          <w:lang w:val="kk"/>
        </w:rPr>
        <w:t>Иммундық жүйе тарапынан бұзылулар</w:t>
      </w:r>
    </w:p>
    <w:p w14:paraId="4E7D61FB" w14:textId="77777777" w:rsidR="007C5EC9" w:rsidRPr="00081F83" w:rsidRDefault="00A66513" w:rsidP="00CC4E3B">
      <w:pPr>
        <w:spacing w:after="0" w:line="240" w:lineRule="auto"/>
        <w:jc w:val="both"/>
        <w:rPr>
          <w:rFonts w:ascii="Times New Roman" w:hAnsi="Times New Roman"/>
          <w:sz w:val="24"/>
          <w:szCs w:val="24"/>
        </w:rPr>
      </w:pPr>
      <w:r w:rsidRPr="00081F83">
        <w:rPr>
          <w:rFonts w:ascii="Times New Roman" w:hAnsi="Times New Roman"/>
          <w:sz w:val="24"/>
          <w:szCs w:val="24"/>
          <w:lang w:val="kk"/>
        </w:rPr>
        <w:t>Белгісіз: аса жоғары сезімталдық реакциялары, соның ішінде ентігу, демікпе, анафилаксия, ангионевроздық ісіну.</w:t>
      </w:r>
    </w:p>
    <w:p w14:paraId="4E7D61FC" w14:textId="77777777" w:rsidR="007C5EC9" w:rsidRPr="00081F83" w:rsidRDefault="00A66513" w:rsidP="007C5EC9">
      <w:pPr>
        <w:spacing w:after="0" w:line="240" w:lineRule="auto"/>
        <w:jc w:val="both"/>
        <w:rPr>
          <w:rFonts w:ascii="Times New Roman" w:hAnsi="Times New Roman"/>
          <w:i/>
          <w:iCs/>
          <w:sz w:val="24"/>
          <w:szCs w:val="24"/>
        </w:rPr>
      </w:pPr>
      <w:r w:rsidRPr="00081F83">
        <w:rPr>
          <w:rFonts w:ascii="Times New Roman" w:hAnsi="Times New Roman"/>
          <w:i/>
          <w:iCs/>
          <w:sz w:val="24"/>
          <w:szCs w:val="24"/>
          <w:lang w:val="kk"/>
        </w:rPr>
        <w:t>Зат алмасу және тамақтану тарапынан бұзылулар</w:t>
      </w:r>
    </w:p>
    <w:p w14:paraId="4E7D61FD" w14:textId="0CBD5246" w:rsidR="007C5EC9" w:rsidRPr="00081F83" w:rsidRDefault="00A66513" w:rsidP="00CC4E3B">
      <w:pPr>
        <w:spacing w:after="0" w:line="240" w:lineRule="auto"/>
        <w:jc w:val="both"/>
        <w:rPr>
          <w:rFonts w:ascii="Times New Roman" w:hAnsi="Times New Roman"/>
          <w:sz w:val="24"/>
          <w:szCs w:val="24"/>
        </w:rPr>
      </w:pPr>
      <w:r w:rsidRPr="00081F83">
        <w:rPr>
          <w:rFonts w:ascii="Times New Roman" w:hAnsi="Times New Roman"/>
          <w:sz w:val="24"/>
          <w:szCs w:val="24"/>
          <w:lang w:val="kk"/>
        </w:rPr>
        <w:t xml:space="preserve">Белгісіз: тәбеттің </w:t>
      </w:r>
      <w:r w:rsidR="003C16F7">
        <w:rPr>
          <w:rFonts w:ascii="Times New Roman" w:hAnsi="Times New Roman"/>
          <w:sz w:val="24"/>
          <w:szCs w:val="24"/>
          <w:lang w:val="kk"/>
        </w:rPr>
        <w:t>болмауы</w:t>
      </w:r>
      <w:r w:rsidRPr="00081F83">
        <w:rPr>
          <w:rFonts w:ascii="Times New Roman" w:hAnsi="Times New Roman"/>
          <w:sz w:val="24"/>
          <w:szCs w:val="24"/>
          <w:lang w:val="kk"/>
        </w:rPr>
        <w:t>.</w:t>
      </w:r>
    </w:p>
    <w:p w14:paraId="4E7D61FE" w14:textId="77777777" w:rsidR="007C5EC9" w:rsidRPr="00081F83" w:rsidRDefault="00A66513" w:rsidP="007C5EC9">
      <w:pPr>
        <w:spacing w:after="0" w:line="240" w:lineRule="auto"/>
        <w:jc w:val="both"/>
        <w:rPr>
          <w:rFonts w:ascii="Times New Roman" w:hAnsi="Times New Roman"/>
          <w:i/>
          <w:iCs/>
          <w:sz w:val="24"/>
          <w:szCs w:val="24"/>
        </w:rPr>
      </w:pPr>
      <w:r w:rsidRPr="00081F83">
        <w:rPr>
          <w:rFonts w:ascii="Times New Roman" w:hAnsi="Times New Roman"/>
          <w:i/>
          <w:iCs/>
          <w:sz w:val="24"/>
          <w:szCs w:val="24"/>
          <w:lang w:val="kk"/>
        </w:rPr>
        <w:t>Психикалық бұзылулар</w:t>
      </w:r>
    </w:p>
    <w:p w14:paraId="4E7D61FF" w14:textId="77777777" w:rsidR="007C5EC9" w:rsidRPr="00081F83" w:rsidRDefault="00A66513" w:rsidP="00CC4E3B">
      <w:pPr>
        <w:spacing w:after="0" w:line="240" w:lineRule="auto"/>
        <w:jc w:val="both"/>
        <w:rPr>
          <w:rFonts w:ascii="Times New Roman" w:hAnsi="Times New Roman"/>
          <w:sz w:val="24"/>
          <w:szCs w:val="24"/>
        </w:rPr>
      </w:pPr>
      <w:r w:rsidRPr="00081F83">
        <w:rPr>
          <w:rFonts w:ascii="Times New Roman" w:hAnsi="Times New Roman"/>
          <w:sz w:val="24"/>
          <w:szCs w:val="24"/>
          <w:lang w:val="kk"/>
        </w:rPr>
        <w:t>Жиі емес: ұйқының бұзылуы.</w:t>
      </w:r>
    </w:p>
    <w:p w14:paraId="4E7D6200" w14:textId="77777777" w:rsidR="00160214" w:rsidRPr="00081F83" w:rsidRDefault="00A66513" w:rsidP="007C5EC9">
      <w:pPr>
        <w:spacing w:after="0" w:line="240" w:lineRule="auto"/>
        <w:jc w:val="both"/>
        <w:rPr>
          <w:rFonts w:ascii="Times New Roman" w:hAnsi="Times New Roman"/>
          <w:i/>
          <w:iCs/>
          <w:sz w:val="24"/>
          <w:szCs w:val="24"/>
        </w:rPr>
      </w:pPr>
      <w:r w:rsidRPr="00081F83">
        <w:rPr>
          <w:rFonts w:ascii="Times New Roman" w:hAnsi="Times New Roman"/>
          <w:i/>
          <w:iCs/>
          <w:sz w:val="24"/>
          <w:szCs w:val="24"/>
          <w:lang w:val="kk"/>
        </w:rPr>
        <w:t>Жүйке жүйесі тарапынан бұзылулар</w:t>
      </w:r>
    </w:p>
    <w:p w14:paraId="4E7D6201" w14:textId="77777777" w:rsidR="00160214" w:rsidRPr="00081F83" w:rsidRDefault="00A66513" w:rsidP="00CC4E3B">
      <w:pPr>
        <w:spacing w:after="0" w:line="240" w:lineRule="auto"/>
        <w:jc w:val="both"/>
        <w:rPr>
          <w:rFonts w:ascii="Times New Roman" w:hAnsi="Times New Roman"/>
          <w:sz w:val="24"/>
          <w:szCs w:val="24"/>
        </w:rPr>
      </w:pPr>
      <w:r w:rsidRPr="00081F83">
        <w:rPr>
          <w:rFonts w:ascii="Times New Roman" w:hAnsi="Times New Roman"/>
          <w:sz w:val="24"/>
          <w:szCs w:val="24"/>
          <w:lang w:val="kk"/>
        </w:rPr>
        <w:t>Жиі: бас айналу, бас ауыруы.</w:t>
      </w:r>
    </w:p>
    <w:p w14:paraId="4E7D6202" w14:textId="77777777" w:rsidR="007C5EC9" w:rsidRPr="00081F83" w:rsidRDefault="00A66513" w:rsidP="007C5EC9">
      <w:pPr>
        <w:spacing w:after="0" w:line="240" w:lineRule="auto"/>
        <w:jc w:val="both"/>
        <w:rPr>
          <w:rFonts w:ascii="Times New Roman" w:hAnsi="Times New Roman"/>
          <w:i/>
          <w:iCs/>
          <w:sz w:val="24"/>
          <w:szCs w:val="24"/>
        </w:rPr>
      </w:pPr>
      <w:r w:rsidRPr="00081F83">
        <w:rPr>
          <w:rFonts w:ascii="Times New Roman" w:hAnsi="Times New Roman"/>
          <w:i/>
          <w:iCs/>
          <w:sz w:val="24"/>
          <w:szCs w:val="24"/>
          <w:lang w:val="kk"/>
        </w:rPr>
        <w:t>Көру мүшесі тарапынан бұзылулар</w:t>
      </w:r>
    </w:p>
    <w:p w14:paraId="4E7D6203" w14:textId="77777777" w:rsidR="007C5EC9" w:rsidRPr="00081F83" w:rsidRDefault="00A66513" w:rsidP="00CC4E3B">
      <w:pPr>
        <w:spacing w:after="0" w:line="240" w:lineRule="auto"/>
        <w:jc w:val="both"/>
        <w:rPr>
          <w:rFonts w:ascii="Times New Roman" w:hAnsi="Times New Roman"/>
          <w:sz w:val="24"/>
          <w:szCs w:val="24"/>
        </w:rPr>
      </w:pPr>
      <w:r w:rsidRPr="00081F83">
        <w:rPr>
          <w:rFonts w:ascii="Times New Roman" w:hAnsi="Times New Roman"/>
          <w:sz w:val="24"/>
          <w:szCs w:val="24"/>
          <w:lang w:val="kk"/>
        </w:rPr>
        <w:t xml:space="preserve">Белгісіз: көру қабілетінің бұзылуы. </w:t>
      </w:r>
    </w:p>
    <w:p w14:paraId="4E7D6204" w14:textId="77777777" w:rsidR="00993BAB" w:rsidRPr="00081F83" w:rsidRDefault="00A66513" w:rsidP="007C5EC9">
      <w:pPr>
        <w:spacing w:after="0" w:line="240" w:lineRule="auto"/>
        <w:jc w:val="both"/>
        <w:rPr>
          <w:rFonts w:ascii="Times New Roman" w:hAnsi="Times New Roman"/>
          <w:i/>
          <w:iCs/>
          <w:sz w:val="24"/>
          <w:szCs w:val="24"/>
        </w:rPr>
      </w:pPr>
      <w:r w:rsidRPr="00081F83">
        <w:rPr>
          <w:rFonts w:ascii="Times New Roman" w:hAnsi="Times New Roman"/>
          <w:i/>
          <w:iCs/>
          <w:sz w:val="24"/>
          <w:szCs w:val="24"/>
          <w:lang w:val="kk"/>
        </w:rPr>
        <w:t>Құлақ пен ішкі құлақ тарапынан бұзылулар</w:t>
      </w:r>
    </w:p>
    <w:p w14:paraId="4E7D6205" w14:textId="77777777" w:rsidR="007C5EC9" w:rsidRPr="00081F83" w:rsidRDefault="00A66513" w:rsidP="00CC4E3B">
      <w:pPr>
        <w:spacing w:after="0" w:line="240" w:lineRule="auto"/>
        <w:jc w:val="both"/>
        <w:rPr>
          <w:rFonts w:ascii="Times New Roman" w:hAnsi="Times New Roman"/>
          <w:sz w:val="24"/>
          <w:szCs w:val="24"/>
        </w:rPr>
      </w:pPr>
      <w:r w:rsidRPr="00081F83">
        <w:rPr>
          <w:rFonts w:ascii="Times New Roman" w:hAnsi="Times New Roman"/>
          <w:sz w:val="24"/>
          <w:szCs w:val="24"/>
          <w:lang w:val="kk"/>
        </w:rPr>
        <w:t>Жиі емес: вертиго.</w:t>
      </w:r>
    </w:p>
    <w:p w14:paraId="4E7D6206" w14:textId="77777777" w:rsidR="007C5EC9" w:rsidRPr="00081F83" w:rsidRDefault="00A66513" w:rsidP="007C5EC9">
      <w:pPr>
        <w:spacing w:after="0" w:line="240" w:lineRule="auto"/>
        <w:jc w:val="both"/>
        <w:rPr>
          <w:rFonts w:ascii="Times New Roman" w:hAnsi="Times New Roman"/>
          <w:i/>
          <w:iCs/>
          <w:sz w:val="24"/>
          <w:szCs w:val="24"/>
        </w:rPr>
      </w:pPr>
      <w:r w:rsidRPr="00081F83">
        <w:rPr>
          <w:rFonts w:ascii="Times New Roman" w:hAnsi="Times New Roman"/>
          <w:i/>
          <w:iCs/>
          <w:sz w:val="24"/>
          <w:szCs w:val="24"/>
          <w:lang w:val="kk"/>
        </w:rPr>
        <w:t>Жүрек тарапынан бұзылулар</w:t>
      </w:r>
    </w:p>
    <w:p w14:paraId="4E7D6207" w14:textId="77777777" w:rsidR="007C5EC9" w:rsidRPr="00081F83" w:rsidRDefault="00A66513" w:rsidP="00CC4E3B">
      <w:pPr>
        <w:spacing w:after="0" w:line="240" w:lineRule="auto"/>
        <w:jc w:val="both"/>
        <w:rPr>
          <w:rFonts w:ascii="Times New Roman" w:hAnsi="Times New Roman"/>
          <w:sz w:val="24"/>
          <w:szCs w:val="24"/>
        </w:rPr>
      </w:pPr>
      <w:r w:rsidRPr="00081F83">
        <w:rPr>
          <w:rFonts w:ascii="Times New Roman" w:hAnsi="Times New Roman"/>
          <w:sz w:val="24"/>
          <w:szCs w:val="24"/>
          <w:lang w:val="kk"/>
        </w:rPr>
        <w:t>Жиі емес: жүрек соғуы.</w:t>
      </w:r>
    </w:p>
    <w:p w14:paraId="4E7D6208" w14:textId="77777777" w:rsidR="007C5EC9" w:rsidRPr="00081F83" w:rsidRDefault="00A66513" w:rsidP="00CC4E3B">
      <w:pPr>
        <w:spacing w:after="0" w:line="240" w:lineRule="auto"/>
        <w:jc w:val="both"/>
        <w:rPr>
          <w:rFonts w:ascii="Times New Roman" w:hAnsi="Times New Roman"/>
          <w:sz w:val="24"/>
          <w:szCs w:val="24"/>
        </w:rPr>
      </w:pPr>
      <w:r w:rsidRPr="00081F83">
        <w:rPr>
          <w:rFonts w:ascii="Times New Roman" w:hAnsi="Times New Roman"/>
          <w:sz w:val="24"/>
          <w:szCs w:val="24"/>
          <w:lang w:val="kk"/>
        </w:rPr>
        <w:t>Белгісіз: жүрек жеткіліксіздігі.</w:t>
      </w:r>
    </w:p>
    <w:p w14:paraId="4E7D6209" w14:textId="77777777" w:rsidR="007C5EC9" w:rsidRPr="00081F83" w:rsidRDefault="00A66513" w:rsidP="007C5EC9">
      <w:pPr>
        <w:spacing w:after="0" w:line="240" w:lineRule="auto"/>
        <w:jc w:val="both"/>
        <w:rPr>
          <w:rFonts w:ascii="Times New Roman" w:hAnsi="Times New Roman"/>
          <w:i/>
          <w:iCs/>
          <w:sz w:val="24"/>
          <w:szCs w:val="24"/>
        </w:rPr>
      </w:pPr>
      <w:r w:rsidRPr="00081F83">
        <w:rPr>
          <w:rFonts w:ascii="Times New Roman" w:hAnsi="Times New Roman"/>
          <w:i/>
          <w:iCs/>
          <w:sz w:val="24"/>
          <w:szCs w:val="24"/>
          <w:lang w:val="kk"/>
        </w:rPr>
        <w:t>Тамыр жүйесі тарапынан бұзылулар</w:t>
      </w:r>
    </w:p>
    <w:p w14:paraId="4E7D620A" w14:textId="77777777" w:rsidR="003C0261" w:rsidRPr="00081F83" w:rsidRDefault="00A66513" w:rsidP="00CC4E3B">
      <w:pPr>
        <w:spacing w:after="0" w:line="240" w:lineRule="auto"/>
        <w:jc w:val="both"/>
        <w:rPr>
          <w:rFonts w:ascii="Times New Roman" w:hAnsi="Times New Roman"/>
          <w:sz w:val="24"/>
          <w:szCs w:val="24"/>
        </w:rPr>
      </w:pPr>
      <w:r w:rsidRPr="00081F83">
        <w:rPr>
          <w:rFonts w:ascii="Times New Roman" w:hAnsi="Times New Roman"/>
          <w:sz w:val="24"/>
          <w:szCs w:val="24"/>
          <w:lang w:val="kk"/>
        </w:rPr>
        <w:t>Белгісіз: васкулит.</w:t>
      </w:r>
    </w:p>
    <w:p w14:paraId="4E7D620B" w14:textId="77777777" w:rsidR="003A043C" w:rsidRPr="00C54F35" w:rsidRDefault="00A66513" w:rsidP="003A043C">
      <w:pPr>
        <w:shd w:val="clear" w:color="auto" w:fill="FFFFFF"/>
        <w:suppressAutoHyphens/>
        <w:spacing w:after="0" w:line="240" w:lineRule="auto"/>
        <w:jc w:val="both"/>
        <w:rPr>
          <w:rFonts w:ascii="Times New Roman" w:eastAsia="Times New Roman" w:hAnsi="Times New Roman"/>
          <w:color w:val="000000"/>
          <w:sz w:val="24"/>
          <w:szCs w:val="24"/>
          <w:lang w:val="kk" w:eastAsia="ar-SA"/>
        </w:rPr>
      </w:pPr>
      <w:r w:rsidRPr="00830E70">
        <w:rPr>
          <w:rFonts w:ascii="Times New Roman" w:eastAsia="Times New Roman" w:hAnsi="Times New Roman"/>
          <w:color w:val="000000"/>
          <w:sz w:val="24"/>
          <w:szCs w:val="24"/>
          <w:lang w:val="kk" w:eastAsia="ar-SA"/>
        </w:rPr>
        <w:t>Клиникалық және эпидемиологиялық зерттеулердің нәтижелері циклооксигеназа-2 селективті тежегіштерін (ЦОГ-2 тежегіштері) және кейбір ҚҚСП (әсіресе жоғары дозаларда және ұзақ уақыт бойы) қолдану артериялық тромбоздық құбылыстардың (мысалы, миокард инфарктісі немесе инсульт) пайда болу қаупінің жоғарылауына әкелуі мүмкін екенін көрсетеді. Теноксикам миокард инфарктісі сияқты тромбоздық құбылыстардың туындау жиілігін арттырмағанына қарамастан, қолда бар деректер теноксикам үшін мұндай қауіпті жоққа шығару үшін жеткіліксіз болып табылады.</w:t>
      </w:r>
    </w:p>
    <w:p w14:paraId="4E7D620C" w14:textId="77777777" w:rsidR="007C5EC9" w:rsidRPr="00C54F35" w:rsidRDefault="00A66513" w:rsidP="007C5EC9">
      <w:pPr>
        <w:spacing w:after="0" w:line="240" w:lineRule="auto"/>
        <w:jc w:val="both"/>
        <w:rPr>
          <w:rFonts w:ascii="Times New Roman" w:hAnsi="Times New Roman"/>
          <w:i/>
          <w:iCs/>
          <w:sz w:val="24"/>
          <w:szCs w:val="24"/>
          <w:lang w:val="kk"/>
        </w:rPr>
      </w:pPr>
      <w:r w:rsidRPr="00081F83">
        <w:rPr>
          <w:rFonts w:ascii="Times New Roman" w:hAnsi="Times New Roman"/>
          <w:i/>
          <w:iCs/>
          <w:sz w:val="24"/>
          <w:szCs w:val="24"/>
          <w:lang w:val="kk"/>
        </w:rPr>
        <w:t>Асқазан-ішек жолы тарапынан бұзылулар</w:t>
      </w:r>
    </w:p>
    <w:p w14:paraId="4E7D620D" w14:textId="77777777" w:rsidR="007C5EC9" w:rsidRPr="00C54F35" w:rsidRDefault="00A66513" w:rsidP="000E1465">
      <w:pPr>
        <w:spacing w:after="0" w:line="240" w:lineRule="auto"/>
        <w:jc w:val="both"/>
        <w:rPr>
          <w:rFonts w:ascii="Times New Roman" w:hAnsi="Times New Roman"/>
          <w:sz w:val="24"/>
          <w:szCs w:val="24"/>
          <w:lang w:val="kk"/>
        </w:rPr>
      </w:pPr>
      <w:r w:rsidRPr="00081F83">
        <w:rPr>
          <w:rFonts w:ascii="Times New Roman" w:hAnsi="Times New Roman"/>
          <w:sz w:val="24"/>
          <w:szCs w:val="24"/>
          <w:lang w:val="kk"/>
        </w:rPr>
        <w:t>Жиі: асқазандағы, эпигастрий аймағындағы және іш аймағындағы жайсыздық, диспепсия, жүрек айну, ашыту, асқазан-ішек жолының тесілуі.</w:t>
      </w:r>
    </w:p>
    <w:p w14:paraId="4E7D620E" w14:textId="5387C011" w:rsidR="007C5EC9" w:rsidRPr="00C54F35" w:rsidRDefault="00A66513" w:rsidP="000E1465">
      <w:pPr>
        <w:spacing w:after="0" w:line="240" w:lineRule="auto"/>
        <w:jc w:val="both"/>
        <w:rPr>
          <w:rFonts w:ascii="Times New Roman" w:hAnsi="Times New Roman"/>
          <w:sz w:val="24"/>
          <w:szCs w:val="24"/>
          <w:lang w:val="kk"/>
        </w:rPr>
      </w:pPr>
      <w:r w:rsidRPr="00081F83">
        <w:rPr>
          <w:rFonts w:ascii="Times New Roman" w:hAnsi="Times New Roman"/>
          <w:sz w:val="24"/>
          <w:szCs w:val="24"/>
          <w:lang w:val="kk"/>
        </w:rPr>
        <w:lastRenderedPageBreak/>
        <w:t>Жиі емес: асқазан-ішектен қан кету, соның ішінде қан құсу мен мелена, ойық</w:t>
      </w:r>
      <w:r w:rsidR="003C16F7">
        <w:rPr>
          <w:rFonts w:ascii="Times New Roman" w:hAnsi="Times New Roman"/>
          <w:sz w:val="24"/>
          <w:szCs w:val="24"/>
          <w:lang w:val="kk"/>
        </w:rPr>
        <w:t xml:space="preserve"> </w:t>
      </w:r>
      <w:r w:rsidRPr="00081F83">
        <w:rPr>
          <w:rFonts w:ascii="Times New Roman" w:hAnsi="Times New Roman"/>
          <w:sz w:val="24"/>
          <w:szCs w:val="24"/>
          <w:lang w:val="kk"/>
        </w:rPr>
        <w:t>жара, іш қату, диарея, стоматит, гастрит, құсу, ауыздың құрғауы.</w:t>
      </w:r>
    </w:p>
    <w:p w14:paraId="4E7D620F" w14:textId="77777777" w:rsidR="007C5EC9" w:rsidRPr="00C54F35" w:rsidRDefault="00A66513" w:rsidP="000E1465">
      <w:pPr>
        <w:spacing w:after="0" w:line="240" w:lineRule="auto"/>
        <w:jc w:val="both"/>
        <w:rPr>
          <w:rFonts w:ascii="Times New Roman" w:hAnsi="Times New Roman"/>
          <w:sz w:val="24"/>
          <w:szCs w:val="24"/>
          <w:lang w:val="kk"/>
        </w:rPr>
      </w:pPr>
      <w:r w:rsidRPr="00081F83">
        <w:rPr>
          <w:rFonts w:ascii="Times New Roman" w:hAnsi="Times New Roman"/>
          <w:sz w:val="24"/>
          <w:szCs w:val="24"/>
          <w:lang w:val="kk"/>
        </w:rPr>
        <w:t>Белгісіз: препаратты қабылдағаннан кейін колиттің өршуі және Крон ауруы туралы хабарланды.</w:t>
      </w:r>
    </w:p>
    <w:p w14:paraId="4E7D6210" w14:textId="77777777" w:rsidR="00C61157" w:rsidRPr="00C54F35" w:rsidRDefault="00A66513" w:rsidP="00C61157">
      <w:pPr>
        <w:autoSpaceDE w:val="0"/>
        <w:autoSpaceDN w:val="0"/>
        <w:spacing w:after="0" w:line="240" w:lineRule="auto"/>
        <w:jc w:val="both"/>
        <w:rPr>
          <w:rFonts w:ascii="Times New Roman" w:eastAsia="Times New Roman" w:hAnsi="Times New Roman"/>
          <w:bCs/>
          <w:i/>
          <w:iCs/>
          <w:sz w:val="24"/>
          <w:szCs w:val="24"/>
          <w:lang w:val="kk" w:eastAsia="ru-RU"/>
        </w:rPr>
      </w:pPr>
      <w:r w:rsidRPr="00081F83">
        <w:rPr>
          <w:rFonts w:ascii="Times New Roman" w:eastAsia="Times New Roman" w:hAnsi="Times New Roman"/>
          <w:bCs/>
          <w:i/>
          <w:iCs/>
          <w:sz w:val="24"/>
          <w:szCs w:val="24"/>
          <w:lang w:val="kk" w:eastAsia="ru-RU"/>
        </w:rPr>
        <w:t>Бауыр мен өт шығатын жолдар тарапынан бұзылулар</w:t>
      </w:r>
    </w:p>
    <w:p w14:paraId="4E7D6211" w14:textId="77777777" w:rsidR="007C5EC9" w:rsidRPr="00C54F35" w:rsidRDefault="00A66513" w:rsidP="000E1465">
      <w:pPr>
        <w:spacing w:after="0" w:line="240" w:lineRule="auto"/>
        <w:jc w:val="both"/>
        <w:rPr>
          <w:rFonts w:ascii="Times New Roman" w:hAnsi="Times New Roman"/>
          <w:sz w:val="24"/>
          <w:szCs w:val="24"/>
          <w:lang w:val="kk"/>
        </w:rPr>
      </w:pPr>
      <w:r w:rsidRPr="00081F83">
        <w:rPr>
          <w:rFonts w:ascii="Times New Roman" w:hAnsi="Times New Roman"/>
          <w:sz w:val="24"/>
          <w:szCs w:val="24"/>
          <w:lang w:val="kk"/>
        </w:rPr>
        <w:t>Белгісіз: гепатит.</w:t>
      </w:r>
    </w:p>
    <w:p w14:paraId="4E7D6212" w14:textId="33B16817" w:rsidR="007C5EC9" w:rsidRPr="00C54F35" w:rsidRDefault="00A66513" w:rsidP="007C5EC9">
      <w:pPr>
        <w:spacing w:after="0" w:line="240" w:lineRule="auto"/>
        <w:jc w:val="both"/>
        <w:rPr>
          <w:rFonts w:ascii="Times New Roman" w:hAnsi="Times New Roman"/>
          <w:i/>
          <w:iCs/>
          <w:sz w:val="24"/>
          <w:szCs w:val="24"/>
          <w:lang w:val="kk"/>
        </w:rPr>
      </w:pPr>
      <w:r w:rsidRPr="00081F83">
        <w:rPr>
          <w:rFonts w:ascii="Times New Roman" w:hAnsi="Times New Roman"/>
          <w:i/>
          <w:iCs/>
          <w:sz w:val="24"/>
          <w:szCs w:val="24"/>
          <w:lang w:val="kk"/>
        </w:rPr>
        <w:t xml:space="preserve">Тері мен тері </w:t>
      </w:r>
      <w:r w:rsidR="003C16F7">
        <w:rPr>
          <w:rFonts w:ascii="Times New Roman" w:hAnsi="Times New Roman"/>
          <w:i/>
          <w:iCs/>
          <w:sz w:val="24"/>
          <w:szCs w:val="24"/>
          <w:lang w:val="kk"/>
        </w:rPr>
        <w:t xml:space="preserve">асты </w:t>
      </w:r>
      <w:r w:rsidRPr="00081F83">
        <w:rPr>
          <w:rFonts w:ascii="Times New Roman" w:hAnsi="Times New Roman"/>
          <w:i/>
          <w:iCs/>
          <w:sz w:val="24"/>
          <w:szCs w:val="24"/>
          <w:lang w:val="kk"/>
        </w:rPr>
        <w:t>шел</w:t>
      </w:r>
      <w:r w:rsidR="003C16F7">
        <w:rPr>
          <w:rFonts w:ascii="Times New Roman" w:hAnsi="Times New Roman"/>
          <w:i/>
          <w:iCs/>
          <w:sz w:val="24"/>
          <w:szCs w:val="24"/>
          <w:lang w:val="kk"/>
        </w:rPr>
        <w:t xml:space="preserve"> </w:t>
      </w:r>
      <w:r w:rsidRPr="00081F83">
        <w:rPr>
          <w:rFonts w:ascii="Times New Roman" w:hAnsi="Times New Roman"/>
          <w:i/>
          <w:iCs/>
          <w:sz w:val="24"/>
          <w:szCs w:val="24"/>
          <w:lang w:val="kk"/>
        </w:rPr>
        <w:t>майы тарапынан бұзылулар</w:t>
      </w:r>
    </w:p>
    <w:p w14:paraId="4E7D6213" w14:textId="75FD5560" w:rsidR="007C5EC9" w:rsidRPr="00C54F35" w:rsidRDefault="00A66513" w:rsidP="000E1465">
      <w:pPr>
        <w:spacing w:after="0" w:line="240" w:lineRule="auto"/>
        <w:jc w:val="both"/>
        <w:rPr>
          <w:rFonts w:ascii="Times New Roman" w:hAnsi="Times New Roman"/>
          <w:sz w:val="24"/>
          <w:szCs w:val="24"/>
          <w:lang w:val="kk"/>
        </w:rPr>
      </w:pPr>
      <w:r w:rsidRPr="00081F83">
        <w:rPr>
          <w:rFonts w:ascii="Times New Roman" w:hAnsi="Times New Roman"/>
          <w:sz w:val="24"/>
          <w:szCs w:val="24"/>
          <w:lang w:val="kk"/>
        </w:rPr>
        <w:t>Жиі емес: қышу (ректальд</w:t>
      </w:r>
      <w:r w:rsidR="003C16F7">
        <w:rPr>
          <w:rFonts w:ascii="Times New Roman" w:hAnsi="Times New Roman"/>
          <w:sz w:val="24"/>
          <w:szCs w:val="24"/>
          <w:lang w:val="kk"/>
        </w:rPr>
        <w:t>і</w:t>
      </w:r>
      <w:r w:rsidRPr="00081F83">
        <w:rPr>
          <w:rFonts w:ascii="Times New Roman" w:hAnsi="Times New Roman"/>
          <w:sz w:val="24"/>
          <w:szCs w:val="24"/>
          <w:lang w:val="kk"/>
        </w:rPr>
        <w:t xml:space="preserve"> енгізгеннен кейін </w:t>
      </w:r>
      <w:r w:rsidR="003C16F7">
        <w:rPr>
          <w:rFonts w:ascii="Times New Roman" w:hAnsi="Times New Roman"/>
          <w:sz w:val="24"/>
          <w:szCs w:val="24"/>
          <w:lang w:val="kk"/>
        </w:rPr>
        <w:t xml:space="preserve">артқы </w:t>
      </w:r>
      <w:r w:rsidRPr="00081F83">
        <w:rPr>
          <w:rFonts w:ascii="Times New Roman" w:hAnsi="Times New Roman"/>
          <w:sz w:val="24"/>
          <w:szCs w:val="24"/>
          <w:lang w:val="kk"/>
        </w:rPr>
        <w:t>өтіс аймағында), эритема, экзантема, бөртпе, есекжем.</w:t>
      </w:r>
    </w:p>
    <w:p w14:paraId="4E7D6214" w14:textId="77777777" w:rsidR="007C5EC9" w:rsidRPr="00C54F35" w:rsidRDefault="00A66513" w:rsidP="000E1465">
      <w:pPr>
        <w:spacing w:after="0" w:line="240" w:lineRule="auto"/>
        <w:jc w:val="both"/>
        <w:rPr>
          <w:rFonts w:ascii="Times New Roman" w:hAnsi="Times New Roman"/>
          <w:sz w:val="24"/>
          <w:szCs w:val="24"/>
          <w:lang w:val="kk"/>
        </w:rPr>
      </w:pPr>
      <w:r w:rsidRPr="00081F83">
        <w:rPr>
          <w:rFonts w:ascii="Times New Roman" w:hAnsi="Times New Roman"/>
          <w:sz w:val="24"/>
          <w:szCs w:val="24"/>
          <w:lang w:val="kk"/>
        </w:rPr>
        <w:t>Өте сирек: Стивенс-Джонсон синдромы, уытты эпидермалық некролиз (Лайелл синдромы), фотосезімталдық реакциялары.</w:t>
      </w:r>
    </w:p>
    <w:p w14:paraId="4E7D6215" w14:textId="77777777" w:rsidR="00954C7C" w:rsidRPr="00C54F35" w:rsidRDefault="00A66513" w:rsidP="00954C7C">
      <w:pPr>
        <w:widowControl w:val="0"/>
        <w:autoSpaceDE w:val="0"/>
        <w:autoSpaceDN w:val="0"/>
        <w:adjustRightInd w:val="0"/>
        <w:spacing w:after="0" w:line="240" w:lineRule="auto"/>
        <w:jc w:val="both"/>
        <w:rPr>
          <w:rFonts w:ascii="Times New Roman" w:hAnsi="Times New Roman"/>
          <w:sz w:val="24"/>
          <w:szCs w:val="24"/>
          <w:lang w:val="kk"/>
        </w:rPr>
      </w:pPr>
      <w:r w:rsidRPr="00830E70">
        <w:rPr>
          <w:rFonts w:ascii="Times New Roman" w:eastAsia="Times New Roman" w:hAnsi="Times New Roman"/>
          <w:i/>
          <w:iCs/>
          <w:color w:val="000000"/>
          <w:sz w:val="24"/>
          <w:szCs w:val="24"/>
          <w:lang w:val="kk" w:eastAsia="ar-SA"/>
        </w:rPr>
        <w:t xml:space="preserve">Репродуктивті жүйе және сүт безі тарапынан бұзылулар </w:t>
      </w:r>
    </w:p>
    <w:p w14:paraId="4E7D6216" w14:textId="77777777" w:rsidR="007C5EC9" w:rsidRPr="00C54F35" w:rsidRDefault="00A66513" w:rsidP="000E1465">
      <w:pPr>
        <w:spacing w:after="0" w:line="240" w:lineRule="auto"/>
        <w:jc w:val="both"/>
        <w:rPr>
          <w:rFonts w:ascii="Times New Roman" w:hAnsi="Times New Roman"/>
          <w:sz w:val="24"/>
          <w:szCs w:val="24"/>
          <w:lang w:val="kk"/>
        </w:rPr>
      </w:pPr>
      <w:r w:rsidRPr="00081F83">
        <w:rPr>
          <w:rFonts w:ascii="Times New Roman" w:hAnsi="Times New Roman"/>
          <w:sz w:val="24"/>
          <w:szCs w:val="24"/>
          <w:lang w:val="kk"/>
        </w:rPr>
        <w:t>Белгісіз: циклооксигеназа/простагландиндердің синтезіне, соның ішінде теноксикамға қатысты белгілі басатын әсері бар препараттарды қолданғанда әйелдер бедеулігінің жекелеген жағдайлары туралы хабарланды.</w:t>
      </w:r>
    </w:p>
    <w:p w14:paraId="4E7D6217" w14:textId="77777777" w:rsidR="007C5EC9" w:rsidRPr="00C54F35" w:rsidRDefault="00A66513" w:rsidP="007C5EC9">
      <w:pPr>
        <w:spacing w:after="0" w:line="240" w:lineRule="auto"/>
        <w:jc w:val="both"/>
        <w:rPr>
          <w:rFonts w:ascii="Times New Roman" w:hAnsi="Times New Roman"/>
          <w:i/>
          <w:iCs/>
          <w:sz w:val="24"/>
          <w:szCs w:val="24"/>
          <w:lang w:val="kk"/>
        </w:rPr>
      </w:pPr>
      <w:r w:rsidRPr="00081F83">
        <w:rPr>
          <w:rFonts w:ascii="Times New Roman" w:hAnsi="Times New Roman"/>
          <w:i/>
          <w:iCs/>
          <w:sz w:val="24"/>
          <w:szCs w:val="24"/>
          <w:lang w:val="kk"/>
        </w:rPr>
        <w:t>Жалпы бұзылыстар мен қолдану саласына байланысты бұзылулар</w:t>
      </w:r>
    </w:p>
    <w:p w14:paraId="4E7D6218" w14:textId="77777777" w:rsidR="007C5EC9" w:rsidRPr="00C54F35" w:rsidRDefault="00A66513" w:rsidP="000E1465">
      <w:pPr>
        <w:spacing w:after="0" w:line="240" w:lineRule="auto"/>
        <w:jc w:val="both"/>
        <w:rPr>
          <w:rFonts w:ascii="Times New Roman" w:hAnsi="Times New Roman"/>
          <w:sz w:val="24"/>
          <w:szCs w:val="24"/>
          <w:lang w:val="kk"/>
        </w:rPr>
      </w:pPr>
      <w:r w:rsidRPr="00081F83">
        <w:rPr>
          <w:rFonts w:ascii="Times New Roman" w:hAnsi="Times New Roman"/>
          <w:sz w:val="24"/>
          <w:szCs w:val="24"/>
          <w:lang w:val="kk"/>
        </w:rPr>
        <w:t>Жиі емес: қажу, ісіну.</w:t>
      </w:r>
    </w:p>
    <w:p w14:paraId="4E7D6219" w14:textId="77777777" w:rsidR="007C5EC9" w:rsidRPr="00C54F35" w:rsidRDefault="00A66513" w:rsidP="007C5EC9">
      <w:pPr>
        <w:spacing w:after="0" w:line="240" w:lineRule="auto"/>
        <w:jc w:val="both"/>
        <w:rPr>
          <w:rFonts w:ascii="Times New Roman" w:hAnsi="Times New Roman"/>
          <w:i/>
          <w:iCs/>
          <w:sz w:val="24"/>
          <w:szCs w:val="24"/>
          <w:lang w:val="kk"/>
        </w:rPr>
      </w:pPr>
      <w:r w:rsidRPr="00081F83">
        <w:rPr>
          <w:rFonts w:ascii="Times New Roman" w:hAnsi="Times New Roman"/>
          <w:i/>
          <w:iCs/>
          <w:sz w:val="24"/>
          <w:szCs w:val="24"/>
          <w:lang w:val="kk"/>
        </w:rPr>
        <w:t>Зерттеу</w:t>
      </w:r>
    </w:p>
    <w:p w14:paraId="4E7D621A" w14:textId="77777777" w:rsidR="007C5EC9" w:rsidRPr="00C54F35" w:rsidRDefault="00A66513" w:rsidP="00BD2DBB">
      <w:pPr>
        <w:widowControl w:val="0"/>
        <w:autoSpaceDE w:val="0"/>
        <w:autoSpaceDN w:val="0"/>
        <w:adjustRightInd w:val="0"/>
        <w:spacing w:after="0" w:line="240" w:lineRule="auto"/>
        <w:jc w:val="both"/>
        <w:rPr>
          <w:rFonts w:ascii="Times New Roman" w:hAnsi="Times New Roman"/>
          <w:sz w:val="24"/>
          <w:szCs w:val="24"/>
          <w:lang w:val="kk"/>
        </w:rPr>
      </w:pPr>
      <w:r w:rsidRPr="00830E70">
        <w:rPr>
          <w:rFonts w:ascii="Times New Roman" w:hAnsi="Times New Roman"/>
          <w:sz w:val="24"/>
          <w:szCs w:val="24"/>
          <w:lang w:val="kk"/>
        </w:rPr>
        <w:t>Жиі емес: бауыр ферменттерінің, қандағы мочевина азотының (BUN) немесе креатинин клиренсінің жоғарылауы.</w:t>
      </w:r>
    </w:p>
    <w:p w14:paraId="4E7D621B" w14:textId="77777777" w:rsidR="007C5EC9" w:rsidRPr="00C54F35" w:rsidRDefault="00A66513" w:rsidP="000E1465">
      <w:pPr>
        <w:spacing w:after="0" w:line="240" w:lineRule="auto"/>
        <w:jc w:val="both"/>
        <w:rPr>
          <w:rFonts w:ascii="Times New Roman" w:hAnsi="Times New Roman"/>
          <w:sz w:val="24"/>
          <w:szCs w:val="24"/>
          <w:lang w:val="kk"/>
        </w:rPr>
      </w:pPr>
      <w:r w:rsidRPr="00081F83">
        <w:rPr>
          <w:rFonts w:ascii="Times New Roman" w:hAnsi="Times New Roman"/>
          <w:sz w:val="24"/>
          <w:szCs w:val="24"/>
          <w:lang w:val="kk"/>
        </w:rPr>
        <w:t>Белгісіз: артериялық қысымның жоғарылауы, әсіресе жүрек-қантамырлық препараттарын қабылдайтын пациенттерде.</w:t>
      </w:r>
    </w:p>
    <w:p w14:paraId="4E7D621C" w14:textId="77777777" w:rsidR="00EF31B8" w:rsidRPr="00C54F35" w:rsidRDefault="00EF31B8" w:rsidP="003B21CF">
      <w:pPr>
        <w:spacing w:after="0" w:line="240" w:lineRule="auto"/>
        <w:jc w:val="both"/>
        <w:rPr>
          <w:rFonts w:ascii="Times New Roman" w:hAnsi="Times New Roman"/>
          <w:b/>
          <w:sz w:val="24"/>
          <w:szCs w:val="24"/>
          <w:lang w:val="kk"/>
        </w:rPr>
      </w:pPr>
    </w:p>
    <w:p w14:paraId="4E7D621D" w14:textId="77777777" w:rsidR="003B21CF" w:rsidRPr="00C54F35" w:rsidRDefault="00A66513" w:rsidP="003B21CF">
      <w:pPr>
        <w:spacing w:after="0" w:line="240" w:lineRule="auto"/>
        <w:jc w:val="both"/>
        <w:rPr>
          <w:rFonts w:ascii="Times New Roman" w:hAnsi="Times New Roman"/>
          <w:b/>
          <w:sz w:val="24"/>
          <w:szCs w:val="24"/>
          <w:lang w:val="kk"/>
        </w:rPr>
      </w:pPr>
      <w:r w:rsidRPr="00081F83">
        <w:rPr>
          <w:rFonts w:ascii="Times New Roman" w:hAnsi="Times New Roman"/>
          <w:b/>
          <w:sz w:val="24"/>
          <w:szCs w:val="24"/>
          <w:lang w:val="kk"/>
        </w:rPr>
        <w:t xml:space="preserve">Күдікті жағымсыз реакциялар туралы хабарлама </w:t>
      </w:r>
    </w:p>
    <w:p w14:paraId="4E7D621E" w14:textId="77777777" w:rsidR="00147267" w:rsidRPr="00C54F35" w:rsidRDefault="00A66513" w:rsidP="00147267">
      <w:pPr>
        <w:spacing w:after="0" w:line="240" w:lineRule="auto"/>
        <w:jc w:val="both"/>
        <w:rPr>
          <w:rFonts w:ascii="Times New Roman" w:hAnsi="Times New Roman"/>
          <w:sz w:val="24"/>
          <w:szCs w:val="24"/>
          <w:lang w:val="kk"/>
        </w:rPr>
      </w:pPr>
      <w:r w:rsidRPr="00081F83">
        <w:rPr>
          <w:rFonts w:ascii="Times New Roman" w:hAnsi="Times New Roman"/>
          <w:sz w:val="24"/>
          <w:szCs w:val="24"/>
          <w:lang w:val="kk"/>
        </w:rPr>
        <w:t xml:space="preserve">ДП «пайда – қауіп» арақатынасының үздіксіз мониторингін қамтамасыз ету мақсатында ДП тіркелгеннен кейін күдікті жағымсыз реакциялар туралы хабарлау маңызды. Медицина қызметкерлеріне ҚР жағымсыз реакциялары туралы хабарлаудың ұлттық жүйесі арқылы ПД кез келген күдікті жағымсыз реакциялары туралы хабарлау ұсынылады. </w:t>
      </w:r>
    </w:p>
    <w:p w14:paraId="4E7D621F" w14:textId="23134CC7" w:rsidR="00147267" w:rsidRPr="00C54F35" w:rsidRDefault="00A66513" w:rsidP="00147267">
      <w:pPr>
        <w:spacing w:after="0" w:line="240" w:lineRule="auto"/>
        <w:jc w:val="both"/>
        <w:rPr>
          <w:rFonts w:ascii="Times New Roman" w:hAnsi="Times New Roman"/>
          <w:sz w:val="24"/>
          <w:szCs w:val="24"/>
          <w:lang w:val="kk"/>
        </w:rPr>
      </w:pPr>
      <w:r w:rsidRPr="00081F83">
        <w:rPr>
          <w:rFonts w:ascii="Times New Roman" w:hAnsi="Times New Roman"/>
          <w:sz w:val="24"/>
          <w:szCs w:val="24"/>
          <w:lang w:val="kk"/>
        </w:rPr>
        <w:t>Қазақстан Республикасы Денсаулық сақтау министрлігі Медициналық және фармацевтикалық бақылау комитеті «Дәрілік заттар мен медициналық бұйымдарды сараптау ұлттық орталығы» ШЖҚ РМК</w:t>
      </w:r>
    </w:p>
    <w:p w14:paraId="4E7D6220" w14:textId="0224F5CF" w:rsidR="00E84A80" w:rsidRPr="00081F83" w:rsidRDefault="00A66513" w:rsidP="00147267">
      <w:pPr>
        <w:spacing w:after="0" w:line="240" w:lineRule="auto"/>
        <w:jc w:val="both"/>
        <w:rPr>
          <w:rFonts w:ascii="Times New Roman" w:hAnsi="Times New Roman"/>
          <w:sz w:val="24"/>
          <w:szCs w:val="24"/>
        </w:rPr>
      </w:pPr>
      <w:r w:rsidRPr="000B66CC">
        <w:rPr>
          <w:rFonts w:ascii="Times New Roman" w:hAnsi="Times New Roman"/>
          <w:sz w:val="24"/>
          <w:szCs w:val="24"/>
          <w:lang w:val="kk"/>
        </w:rPr>
        <w:t>http://www.ndda.kz</w:t>
      </w:r>
    </w:p>
    <w:p w14:paraId="4E7D6221" w14:textId="77777777" w:rsidR="003B21CF" w:rsidRPr="00081F83" w:rsidRDefault="00A66513" w:rsidP="00046C32">
      <w:pPr>
        <w:spacing w:after="0" w:line="240" w:lineRule="auto"/>
        <w:jc w:val="both"/>
        <w:rPr>
          <w:rFonts w:ascii="Times New Roman" w:hAnsi="Times New Roman"/>
          <w:sz w:val="24"/>
          <w:szCs w:val="24"/>
        </w:rPr>
      </w:pPr>
      <w:r w:rsidRPr="00081F83">
        <w:rPr>
          <w:rFonts w:ascii="Times New Roman" w:hAnsi="Times New Roman"/>
          <w:sz w:val="24"/>
          <w:szCs w:val="24"/>
        </w:rPr>
        <w:t xml:space="preserve"> </w:t>
      </w:r>
    </w:p>
    <w:p w14:paraId="4E7D6222" w14:textId="77777777" w:rsidR="00123DB5" w:rsidRPr="00081F83" w:rsidRDefault="00A66513" w:rsidP="00046C32">
      <w:pPr>
        <w:spacing w:after="0" w:line="240" w:lineRule="auto"/>
        <w:jc w:val="both"/>
        <w:rPr>
          <w:rFonts w:ascii="Times New Roman" w:hAnsi="Times New Roman"/>
          <w:color w:val="000000"/>
          <w:sz w:val="24"/>
          <w:szCs w:val="24"/>
        </w:rPr>
      </w:pPr>
      <w:r w:rsidRPr="00081F83">
        <w:rPr>
          <w:rFonts w:ascii="Times New Roman" w:eastAsia="Times New Roman" w:hAnsi="Times New Roman"/>
          <w:b/>
          <w:sz w:val="24"/>
          <w:szCs w:val="24"/>
          <w:lang w:val="kk" w:eastAsia="ru-RU"/>
        </w:rPr>
        <w:t>4.9 Артық дозалану</w:t>
      </w:r>
    </w:p>
    <w:p w14:paraId="4E7D6223" w14:textId="77777777" w:rsidR="007A7657" w:rsidRPr="00081F83" w:rsidRDefault="00A66513" w:rsidP="00046C32">
      <w:pPr>
        <w:spacing w:after="0" w:line="240" w:lineRule="auto"/>
        <w:jc w:val="both"/>
        <w:rPr>
          <w:rFonts w:ascii="Times New Roman" w:eastAsia="TimesNewRomanPSMT" w:hAnsi="Times New Roman"/>
          <w:sz w:val="24"/>
          <w:szCs w:val="24"/>
          <w:lang w:eastAsia="ru-RU"/>
        </w:rPr>
      </w:pPr>
      <w:r w:rsidRPr="00081F83">
        <w:rPr>
          <w:rFonts w:ascii="Times New Roman" w:eastAsia="TimesNewRomanPSMT" w:hAnsi="Times New Roman"/>
          <w:i/>
          <w:sz w:val="24"/>
          <w:szCs w:val="24"/>
          <w:lang w:val="kk" w:eastAsia="ru-RU"/>
        </w:rPr>
        <w:t xml:space="preserve">Симптомдары: </w:t>
      </w:r>
    </w:p>
    <w:p w14:paraId="4E7D6224" w14:textId="08EAEA44" w:rsidR="007C5EC9" w:rsidRPr="00081F83" w:rsidRDefault="00A66513" w:rsidP="007C5EC9">
      <w:pPr>
        <w:spacing w:after="0" w:line="240" w:lineRule="auto"/>
        <w:jc w:val="both"/>
        <w:rPr>
          <w:rFonts w:ascii="Times New Roman" w:eastAsia="TimesNewRomanPSMT" w:hAnsi="Times New Roman"/>
          <w:sz w:val="24"/>
          <w:szCs w:val="24"/>
          <w:lang w:eastAsia="ru-RU"/>
        </w:rPr>
      </w:pPr>
      <w:r w:rsidRPr="00081F83">
        <w:rPr>
          <w:rFonts w:ascii="Times New Roman" w:eastAsia="TimesNewRomanPSMT" w:hAnsi="Times New Roman"/>
          <w:sz w:val="24"/>
          <w:szCs w:val="24"/>
          <w:lang w:val="kk" w:eastAsia="ru-RU"/>
        </w:rPr>
        <w:t xml:space="preserve">Тексаред препаратының жедел </w:t>
      </w:r>
      <w:r w:rsidR="003C16F7">
        <w:rPr>
          <w:rFonts w:ascii="Times New Roman" w:eastAsia="TimesNewRomanPSMT" w:hAnsi="Times New Roman"/>
          <w:sz w:val="24"/>
          <w:szCs w:val="24"/>
          <w:lang w:val="kk" w:eastAsia="ru-RU"/>
        </w:rPr>
        <w:t xml:space="preserve">артық </w:t>
      </w:r>
      <w:r w:rsidRPr="00081F83">
        <w:rPr>
          <w:rFonts w:ascii="Times New Roman" w:eastAsia="TimesNewRomanPSMT" w:hAnsi="Times New Roman"/>
          <w:sz w:val="24"/>
          <w:szCs w:val="24"/>
          <w:lang w:val="kk" w:eastAsia="ru-RU"/>
        </w:rPr>
        <w:t>дозалануымен байланысты тәжірибе болмаса да, 4.8-бөлімде сипатталған жағымсыз құбылыстардың айқын</w:t>
      </w:r>
      <w:r w:rsidR="003C16F7">
        <w:rPr>
          <w:rFonts w:ascii="Times New Roman" w:eastAsia="TimesNewRomanPSMT" w:hAnsi="Times New Roman"/>
          <w:sz w:val="24"/>
          <w:szCs w:val="24"/>
          <w:lang w:val="kk" w:eastAsia="ru-RU"/>
        </w:rPr>
        <w:t>ырақ</w:t>
      </w:r>
      <w:r w:rsidRPr="00081F83">
        <w:rPr>
          <w:rFonts w:ascii="Times New Roman" w:eastAsia="TimesNewRomanPSMT" w:hAnsi="Times New Roman"/>
          <w:sz w:val="24"/>
          <w:szCs w:val="24"/>
          <w:lang w:val="kk" w:eastAsia="ru-RU"/>
        </w:rPr>
        <w:t xml:space="preserve"> көрінісін күтуге болады.</w:t>
      </w:r>
    </w:p>
    <w:p w14:paraId="4E7D6225" w14:textId="078C2FB0" w:rsidR="00840A4F" w:rsidRPr="00C54F35" w:rsidRDefault="00A66513" w:rsidP="007C5EC9">
      <w:pPr>
        <w:spacing w:after="0" w:line="240" w:lineRule="auto"/>
        <w:jc w:val="both"/>
        <w:rPr>
          <w:rFonts w:ascii="Times New Roman" w:hAnsi="Times New Roman"/>
          <w:sz w:val="24"/>
          <w:szCs w:val="24"/>
          <w:lang w:val="kk"/>
        </w:rPr>
      </w:pPr>
      <w:r w:rsidRPr="00830E70">
        <w:rPr>
          <w:rFonts w:ascii="Times New Roman" w:eastAsia="Times New Roman" w:hAnsi="Times New Roman"/>
          <w:color w:val="000000"/>
          <w:sz w:val="24"/>
          <w:szCs w:val="24"/>
          <w:lang w:val="kk" w:eastAsia="ar-SA"/>
        </w:rPr>
        <w:t>Жүрек айнуы, құсу, эпигастр</w:t>
      </w:r>
      <w:r w:rsidR="003C16F7">
        <w:rPr>
          <w:rFonts w:ascii="Times New Roman" w:eastAsia="Times New Roman" w:hAnsi="Times New Roman"/>
          <w:color w:val="000000"/>
          <w:sz w:val="24"/>
          <w:szCs w:val="24"/>
          <w:lang w:val="kk" w:eastAsia="ar-SA"/>
        </w:rPr>
        <w:t>ий</w:t>
      </w:r>
      <w:r w:rsidRPr="00830E70">
        <w:rPr>
          <w:rFonts w:ascii="Times New Roman" w:eastAsia="Times New Roman" w:hAnsi="Times New Roman"/>
          <w:color w:val="000000"/>
          <w:sz w:val="24"/>
          <w:szCs w:val="24"/>
          <w:lang w:val="kk" w:eastAsia="ar-SA"/>
        </w:rPr>
        <w:t xml:space="preserve"> айма</w:t>
      </w:r>
      <w:r w:rsidR="003C16F7">
        <w:rPr>
          <w:rFonts w:ascii="Times New Roman" w:eastAsia="Times New Roman" w:hAnsi="Times New Roman"/>
          <w:color w:val="000000"/>
          <w:sz w:val="24"/>
          <w:szCs w:val="24"/>
          <w:lang w:val="kk" w:eastAsia="ar-SA"/>
        </w:rPr>
        <w:t>ғындағы</w:t>
      </w:r>
      <w:r w:rsidRPr="00830E70">
        <w:rPr>
          <w:rFonts w:ascii="Times New Roman" w:eastAsia="Times New Roman" w:hAnsi="Times New Roman"/>
          <w:color w:val="000000"/>
          <w:sz w:val="24"/>
          <w:szCs w:val="24"/>
          <w:lang w:val="kk" w:eastAsia="ar-SA"/>
        </w:rPr>
        <w:t xml:space="preserve"> ауырсыну, диарея, асқазан-ішектен қан кету, құлақтың шуыл</w:t>
      </w:r>
      <w:r w:rsidR="003E7EFD">
        <w:rPr>
          <w:rFonts w:ascii="Times New Roman" w:eastAsia="Times New Roman" w:hAnsi="Times New Roman"/>
          <w:color w:val="000000"/>
          <w:sz w:val="24"/>
          <w:szCs w:val="24"/>
          <w:lang w:val="kk" w:eastAsia="ar-SA"/>
        </w:rPr>
        <w:t>дауы</w:t>
      </w:r>
      <w:r w:rsidRPr="00830E70">
        <w:rPr>
          <w:rFonts w:ascii="Times New Roman" w:eastAsia="Times New Roman" w:hAnsi="Times New Roman"/>
          <w:color w:val="000000"/>
          <w:sz w:val="24"/>
          <w:szCs w:val="24"/>
          <w:lang w:val="kk" w:eastAsia="ar-SA"/>
        </w:rPr>
        <w:t>, бас ауыруы, көрудің бұлыңғырлануы және бас айналу,</w:t>
      </w:r>
      <w:r w:rsidRPr="00830E70">
        <w:rPr>
          <w:rFonts w:ascii="Times New Roman" w:hAnsi="Times New Roman"/>
          <w:sz w:val="24"/>
          <w:szCs w:val="24"/>
          <w:lang w:val="kk"/>
        </w:rPr>
        <w:t xml:space="preserve"> гипертония, </w:t>
      </w:r>
      <w:r w:rsidR="003C16F7" w:rsidRPr="003C16F7">
        <w:rPr>
          <w:rFonts w:ascii="Times New Roman" w:hAnsi="Times New Roman"/>
          <w:sz w:val="24"/>
          <w:szCs w:val="24"/>
          <w:lang w:val="kk"/>
        </w:rPr>
        <w:t xml:space="preserve">бүйректің </w:t>
      </w:r>
      <w:r w:rsidRPr="00830E70">
        <w:rPr>
          <w:rFonts w:ascii="Times New Roman" w:hAnsi="Times New Roman"/>
          <w:sz w:val="24"/>
          <w:szCs w:val="24"/>
          <w:lang w:val="kk"/>
        </w:rPr>
        <w:t>жедел жеткіліксіздігі, тыныс алу бәсеңдеуі және кома. ҚҚСП қолданған кезде артық дозаланғаннан кейін пайда болуы мүмкін анафилаксиялық реакциялар туралы хабарланды.</w:t>
      </w:r>
      <w:r w:rsidR="003E7EFD">
        <w:rPr>
          <w:rFonts w:ascii="Times New Roman" w:hAnsi="Times New Roman"/>
          <w:sz w:val="24"/>
          <w:szCs w:val="24"/>
          <w:lang w:val="kk"/>
        </w:rPr>
        <w:t xml:space="preserve"> </w:t>
      </w:r>
    </w:p>
    <w:p w14:paraId="4E7D6226" w14:textId="77777777" w:rsidR="007C5EC9" w:rsidRPr="00C54F35" w:rsidRDefault="00A66513" w:rsidP="007C5EC9">
      <w:pPr>
        <w:spacing w:after="0" w:line="240" w:lineRule="auto"/>
        <w:jc w:val="both"/>
        <w:rPr>
          <w:rFonts w:ascii="Times New Roman" w:eastAsia="TimesNewRomanPSMT" w:hAnsi="Times New Roman"/>
          <w:i/>
          <w:iCs/>
          <w:sz w:val="24"/>
          <w:szCs w:val="24"/>
          <w:lang w:val="kk" w:eastAsia="ru-RU"/>
        </w:rPr>
      </w:pPr>
      <w:r w:rsidRPr="00081F83">
        <w:rPr>
          <w:rFonts w:ascii="Times New Roman" w:eastAsia="TimesNewRomanPSMT" w:hAnsi="Times New Roman"/>
          <w:i/>
          <w:iCs/>
          <w:sz w:val="24"/>
          <w:szCs w:val="24"/>
          <w:lang w:val="kk" w:eastAsia="ru-RU"/>
        </w:rPr>
        <w:t>Емі</w:t>
      </w:r>
    </w:p>
    <w:p w14:paraId="4E7D6227" w14:textId="77777777" w:rsidR="008012CB" w:rsidRPr="00C54F35" w:rsidRDefault="00A66513" w:rsidP="008012CB">
      <w:pPr>
        <w:shd w:val="clear" w:color="auto" w:fill="FFFFFF"/>
        <w:suppressAutoHyphens/>
        <w:spacing w:after="0" w:line="240" w:lineRule="auto"/>
        <w:jc w:val="both"/>
        <w:rPr>
          <w:rFonts w:ascii="Times New Roman" w:eastAsia="Times New Roman" w:hAnsi="Times New Roman"/>
          <w:color w:val="000000"/>
          <w:sz w:val="24"/>
          <w:szCs w:val="24"/>
          <w:lang w:val="kk" w:eastAsia="ar-SA"/>
        </w:rPr>
      </w:pPr>
      <w:r w:rsidRPr="00830E70">
        <w:rPr>
          <w:rFonts w:ascii="Times New Roman" w:eastAsia="Times New Roman" w:hAnsi="Times New Roman"/>
          <w:color w:val="000000"/>
          <w:sz w:val="24"/>
          <w:szCs w:val="24"/>
          <w:lang w:val="kk" w:eastAsia="ar-SA"/>
        </w:rPr>
        <w:t xml:space="preserve">Симптоматикалық емі </w:t>
      </w:r>
      <w:r w:rsidRPr="00830E70">
        <w:rPr>
          <w:rFonts w:ascii="Times New Roman" w:hAnsi="Times New Roman"/>
          <w:sz w:val="24"/>
          <w:szCs w:val="24"/>
          <w:lang w:val="kk"/>
        </w:rPr>
        <w:t>(мысалы, асқазанды шаю немесе белсендірілген көмірді қабылдау, холестирамин)</w:t>
      </w:r>
      <w:r w:rsidRPr="00830E70">
        <w:rPr>
          <w:rFonts w:ascii="Times New Roman" w:eastAsia="Times New Roman" w:hAnsi="Times New Roman"/>
          <w:color w:val="000000"/>
          <w:sz w:val="24"/>
          <w:szCs w:val="24"/>
          <w:lang w:val="kk" w:eastAsia="ar-SA"/>
        </w:rPr>
        <w:t>. Спецификалық антидоты жоқ. Гемодиализ тиімсіз.</w:t>
      </w:r>
    </w:p>
    <w:p w14:paraId="4E7D6228" w14:textId="77777777" w:rsidR="00E87FCD" w:rsidRPr="00C54F35" w:rsidRDefault="00E87FCD" w:rsidP="00046C32">
      <w:pPr>
        <w:spacing w:after="0" w:line="240" w:lineRule="auto"/>
        <w:jc w:val="both"/>
        <w:rPr>
          <w:rFonts w:ascii="Times New Roman" w:hAnsi="Times New Roman"/>
          <w:b/>
          <w:sz w:val="24"/>
          <w:szCs w:val="24"/>
          <w:lang w:val="kk" w:eastAsia="ru-RU"/>
        </w:rPr>
      </w:pPr>
    </w:p>
    <w:p w14:paraId="4E7D6229" w14:textId="77777777" w:rsidR="00C153F2" w:rsidRPr="00C54F35" w:rsidRDefault="00A66513" w:rsidP="00046C32">
      <w:pPr>
        <w:spacing w:after="0" w:line="240" w:lineRule="auto"/>
        <w:jc w:val="both"/>
        <w:rPr>
          <w:rFonts w:ascii="Times New Roman" w:eastAsia="TimesNewRomanPSMT" w:hAnsi="Times New Roman"/>
          <w:sz w:val="24"/>
          <w:szCs w:val="24"/>
          <w:lang w:val="kk" w:eastAsia="ru-RU"/>
        </w:rPr>
      </w:pPr>
      <w:r w:rsidRPr="00081F83">
        <w:rPr>
          <w:rFonts w:ascii="Times New Roman" w:hAnsi="Times New Roman"/>
          <w:b/>
          <w:sz w:val="24"/>
          <w:szCs w:val="24"/>
          <w:lang w:val="kk" w:eastAsia="ru-RU"/>
        </w:rPr>
        <w:t>5. ФАРМАКОЛОГИЯЛЫҚ ҚАСИЕТТЕРІ</w:t>
      </w:r>
    </w:p>
    <w:p w14:paraId="4E7D622A" w14:textId="77777777" w:rsidR="00C153F2" w:rsidRPr="00C54F35" w:rsidRDefault="00A66513" w:rsidP="00046C32">
      <w:pPr>
        <w:autoSpaceDE w:val="0"/>
        <w:autoSpaceDN w:val="0"/>
        <w:adjustRightInd w:val="0"/>
        <w:spacing w:after="0" w:line="240" w:lineRule="auto"/>
        <w:rPr>
          <w:rFonts w:ascii="Times New Roman" w:eastAsia="TimesNewRomanPSMT" w:hAnsi="Times New Roman"/>
          <w:b/>
          <w:sz w:val="24"/>
          <w:szCs w:val="24"/>
          <w:lang w:val="kk" w:eastAsia="ru-RU"/>
        </w:rPr>
      </w:pPr>
      <w:r w:rsidRPr="00081F83">
        <w:rPr>
          <w:rFonts w:ascii="Times New Roman" w:hAnsi="Times New Roman"/>
          <w:b/>
          <w:sz w:val="24"/>
          <w:szCs w:val="24"/>
          <w:lang w:val="kk" w:eastAsia="ru-RU"/>
        </w:rPr>
        <w:t>5.1. Фармакодинамикалық қасиеттері</w:t>
      </w:r>
    </w:p>
    <w:p w14:paraId="4E7D622B" w14:textId="35BE7B05" w:rsidR="006C6F73" w:rsidRPr="00C54F35" w:rsidRDefault="00A66513" w:rsidP="00046C32">
      <w:pPr>
        <w:autoSpaceDE w:val="0"/>
        <w:autoSpaceDN w:val="0"/>
        <w:adjustRightInd w:val="0"/>
        <w:spacing w:after="0" w:line="240" w:lineRule="auto"/>
        <w:jc w:val="both"/>
        <w:rPr>
          <w:rFonts w:ascii="Times New Roman" w:eastAsia="TimesNewRomanPSMT" w:hAnsi="Times New Roman"/>
          <w:bCs/>
          <w:sz w:val="24"/>
          <w:szCs w:val="24"/>
          <w:lang w:val="kk" w:eastAsia="ru-RU"/>
        </w:rPr>
      </w:pPr>
      <w:r w:rsidRPr="007D7E2A">
        <w:rPr>
          <w:rFonts w:ascii="Times New Roman" w:eastAsia="TimesNewRomanPSMT" w:hAnsi="Times New Roman"/>
          <w:bCs/>
          <w:sz w:val="24"/>
          <w:szCs w:val="24"/>
          <w:lang w:val="kk" w:eastAsia="ru-RU"/>
        </w:rPr>
        <w:t>Фармакотерапиялық тобы: Қабынуға қарсы және ревматизмге қарсы препараттар. Қабынуға қарсы</w:t>
      </w:r>
      <w:r w:rsidR="003E7EFD" w:rsidRPr="003E7EFD">
        <w:rPr>
          <w:rFonts w:ascii="Times New Roman" w:eastAsia="TimesNewRomanPSMT" w:hAnsi="Times New Roman"/>
          <w:bCs/>
          <w:sz w:val="24"/>
          <w:szCs w:val="24"/>
          <w:lang w:val="kk" w:eastAsia="ru-RU"/>
        </w:rPr>
        <w:t xml:space="preserve"> </w:t>
      </w:r>
      <w:r w:rsidR="003E7EFD" w:rsidRPr="007D7E2A">
        <w:rPr>
          <w:rFonts w:ascii="Times New Roman" w:eastAsia="TimesNewRomanPSMT" w:hAnsi="Times New Roman"/>
          <w:bCs/>
          <w:sz w:val="24"/>
          <w:szCs w:val="24"/>
          <w:lang w:val="kk" w:eastAsia="ru-RU"/>
        </w:rPr>
        <w:t>стероидты емес</w:t>
      </w:r>
      <w:r w:rsidRPr="007D7E2A">
        <w:rPr>
          <w:rFonts w:ascii="Times New Roman" w:eastAsia="TimesNewRomanPSMT" w:hAnsi="Times New Roman"/>
          <w:bCs/>
          <w:sz w:val="24"/>
          <w:szCs w:val="24"/>
          <w:lang w:val="kk" w:eastAsia="ru-RU"/>
        </w:rPr>
        <w:t xml:space="preserve"> және ревматизмге қарсы препараттар. Оксикамдар. Теноксикам.</w:t>
      </w:r>
    </w:p>
    <w:p w14:paraId="4E7D622C" w14:textId="77777777" w:rsidR="00634EBD" w:rsidRPr="00C96EAD" w:rsidRDefault="00A66513" w:rsidP="00046C32">
      <w:pPr>
        <w:autoSpaceDE w:val="0"/>
        <w:autoSpaceDN w:val="0"/>
        <w:adjustRightInd w:val="0"/>
        <w:spacing w:after="0" w:line="240" w:lineRule="auto"/>
        <w:jc w:val="both"/>
        <w:rPr>
          <w:rFonts w:ascii="Times New Roman" w:eastAsia="TimesNewRomanPSMT" w:hAnsi="Times New Roman"/>
          <w:sz w:val="24"/>
          <w:szCs w:val="24"/>
          <w:lang w:val="kk" w:eastAsia="ru-RU"/>
        </w:rPr>
      </w:pPr>
      <w:r w:rsidRPr="00081F83">
        <w:rPr>
          <w:rFonts w:ascii="Times New Roman" w:eastAsia="TimesNewRomanPSMT" w:hAnsi="Times New Roman"/>
          <w:sz w:val="24"/>
          <w:szCs w:val="24"/>
          <w:lang w:val="kk" w:eastAsia="ru-RU"/>
        </w:rPr>
        <w:lastRenderedPageBreak/>
        <w:t>ATХ коды: M01AC02</w:t>
      </w:r>
    </w:p>
    <w:p w14:paraId="0D1ACAE6" w14:textId="77777777" w:rsidR="000B66CC" w:rsidRPr="00C96EAD" w:rsidRDefault="000B66CC" w:rsidP="00046C32">
      <w:pPr>
        <w:autoSpaceDE w:val="0"/>
        <w:autoSpaceDN w:val="0"/>
        <w:adjustRightInd w:val="0"/>
        <w:spacing w:after="0" w:line="240" w:lineRule="auto"/>
        <w:jc w:val="both"/>
        <w:rPr>
          <w:rFonts w:ascii="Times New Roman" w:eastAsia="TimesNewRomanPSMT" w:hAnsi="Times New Roman"/>
          <w:sz w:val="24"/>
          <w:szCs w:val="24"/>
          <w:lang w:val="kk" w:eastAsia="ru-RU"/>
        </w:rPr>
      </w:pPr>
    </w:p>
    <w:p w14:paraId="4E7D622D" w14:textId="7761F11A" w:rsidR="0020387B" w:rsidRPr="00C54F35" w:rsidRDefault="00A66513" w:rsidP="0020387B">
      <w:pPr>
        <w:autoSpaceDE w:val="0"/>
        <w:autoSpaceDN w:val="0"/>
        <w:adjustRightInd w:val="0"/>
        <w:spacing w:after="0" w:line="240" w:lineRule="auto"/>
        <w:jc w:val="both"/>
        <w:rPr>
          <w:rFonts w:ascii="Times New Roman" w:hAnsi="Times New Roman"/>
          <w:iCs/>
          <w:sz w:val="24"/>
          <w:szCs w:val="24"/>
          <w:lang w:val="kk" w:eastAsia="ru-RU"/>
        </w:rPr>
      </w:pPr>
      <w:r w:rsidRPr="00081F83">
        <w:rPr>
          <w:rFonts w:ascii="Times New Roman" w:hAnsi="Times New Roman"/>
          <w:sz w:val="24"/>
          <w:szCs w:val="24"/>
          <w:lang w:val="kk" w:bidi="ru-RU"/>
        </w:rPr>
        <w:t>Тексаред анальгетик</w:t>
      </w:r>
      <w:r w:rsidR="003E7EFD">
        <w:rPr>
          <w:rFonts w:ascii="Times New Roman" w:hAnsi="Times New Roman"/>
          <w:sz w:val="24"/>
          <w:szCs w:val="24"/>
          <w:lang w:val="kk" w:bidi="ru-RU"/>
        </w:rPr>
        <w:t>тік</w:t>
      </w:r>
      <w:r w:rsidRPr="00081F83">
        <w:rPr>
          <w:rFonts w:ascii="Times New Roman" w:hAnsi="Times New Roman"/>
          <w:sz w:val="24"/>
          <w:szCs w:val="24"/>
          <w:lang w:val="kk" w:bidi="ru-RU"/>
        </w:rPr>
        <w:t xml:space="preserve"> және ревматизмге қарсы қасиеттері бар және тромбоциттердің агрегациясын тежейтін, </w:t>
      </w:r>
      <w:r w:rsidR="003E7EFD" w:rsidRPr="003E7EFD">
        <w:rPr>
          <w:rFonts w:ascii="Times New Roman" w:hAnsi="Times New Roman"/>
          <w:sz w:val="24"/>
          <w:szCs w:val="24"/>
          <w:lang w:val="kk" w:bidi="ru-RU"/>
        </w:rPr>
        <w:t xml:space="preserve">қабынуға қарсы </w:t>
      </w:r>
      <w:r w:rsidRPr="00081F83">
        <w:rPr>
          <w:rFonts w:ascii="Times New Roman" w:hAnsi="Times New Roman"/>
          <w:sz w:val="24"/>
          <w:szCs w:val="24"/>
          <w:lang w:val="kk" w:bidi="ru-RU"/>
        </w:rPr>
        <w:t>стероидты емес препарат болып табылады. Теноксикам in vitro да және in vivo да простагландиндердің биосинтезін басады. Адамның COS-7 жасушаларынан алынған циклооксигеназа (ЦОГ) изоферменттерінің in vitro зерттеулерінде теноксикам ЦОГ-1 және ЦОГ-2 изоферменттерін шамамен бірдей дәрежеде, ЦОГ-2/ЦОГ-1 қатынасында 1,34 тежейтіні көрсетілген.</w:t>
      </w:r>
    </w:p>
    <w:p w14:paraId="4E7D622E" w14:textId="77777777" w:rsidR="0020387B" w:rsidRPr="00C54F35" w:rsidRDefault="00A66513" w:rsidP="0020387B">
      <w:pPr>
        <w:autoSpaceDE w:val="0"/>
        <w:autoSpaceDN w:val="0"/>
        <w:adjustRightInd w:val="0"/>
        <w:spacing w:after="0" w:line="240" w:lineRule="auto"/>
        <w:jc w:val="both"/>
        <w:rPr>
          <w:rFonts w:ascii="Times New Roman" w:hAnsi="Times New Roman"/>
          <w:iCs/>
          <w:sz w:val="24"/>
          <w:szCs w:val="24"/>
          <w:lang w:val="kk" w:eastAsia="ru-RU"/>
        </w:rPr>
      </w:pPr>
      <w:r w:rsidRPr="00081F83">
        <w:rPr>
          <w:rFonts w:ascii="Times New Roman" w:hAnsi="Times New Roman"/>
          <w:iCs/>
          <w:sz w:val="24"/>
          <w:szCs w:val="24"/>
          <w:lang w:val="kk" w:eastAsia="ru-RU"/>
        </w:rPr>
        <w:t>Лейкоциттердің пероксидазасын in vitro талдау теноксикамның қабыну орнында белсенді оттегі сіңіргіш ретінде әрекет етуі мүмкін екенін көрсетеді.</w:t>
      </w:r>
    </w:p>
    <w:p w14:paraId="4E7D622F" w14:textId="77777777" w:rsidR="0020387B" w:rsidRPr="00C54F35" w:rsidRDefault="00A66513" w:rsidP="0020387B">
      <w:pPr>
        <w:autoSpaceDE w:val="0"/>
        <w:autoSpaceDN w:val="0"/>
        <w:adjustRightInd w:val="0"/>
        <w:spacing w:after="0" w:line="240" w:lineRule="auto"/>
        <w:jc w:val="both"/>
        <w:rPr>
          <w:rFonts w:ascii="Times New Roman" w:hAnsi="Times New Roman"/>
          <w:iCs/>
          <w:sz w:val="24"/>
          <w:szCs w:val="24"/>
          <w:lang w:val="kk" w:eastAsia="ru-RU"/>
        </w:rPr>
      </w:pPr>
      <w:r w:rsidRPr="00081F83">
        <w:rPr>
          <w:rFonts w:ascii="Times New Roman" w:hAnsi="Times New Roman"/>
          <w:iCs/>
          <w:sz w:val="24"/>
          <w:szCs w:val="24"/>
          <w:lang w:val="kk" w:eastAsia="ru-RU"/>
        </w:rPr>
        <w:t>Тексаред препараты шеміршектің бұзылуын стимуляциялайтын адамның металлопротеиназа ферменттеріне (стромелизин және коллагеназа) күшті тежегіш әсер етеді. Бұл фармакологиялық әсер қаңқа-бұлшықет жүйесінің ауырсынып қабыну және дегенеративті ауруларында Тексаред препаратының тиімділігін түсіндіреді.</w:t>
      </w:r>
    </w:p>
    <w:p w14:paraId="4E7D6230" w14:textId="77777777" w:rsidR="00995920" w:rsidRPr="00C54F35" w:rsidRDefault="00995920" w:rsidP="00046C32">
      <w:pPr>
        <w:autoSpaceDE w:val="0"/>
        <w:autoSpaceDN w:val="0"/>
        <w:adjustRightInd w:val="0"/>
        <w:spacing w:after="0" w:line="240" w:lineRule="auto"/>
        <w:rPr>
          <w:rFonts w:ascii="Times New Roman" w:hAnsi="Times New Roman"/>
          <w:b/>
          <w:sz w:val="24"/>
          <w:szCs w:val="24"/>
          <w:lang w:val="kk" w:eastAsia="ru-RU"/>
        </w:rPr>
      </w:pPr>
    </w:p>
    <w:p w14:paraId="4E7D6231" w14:textId="77777777" w:rsidR="00C153F2" w:rsidRPr="00C54F35" w:rsidRDefault="00A66513" w:rsidP="00046C32">
      <w:pPr>
        <w:autoSpaceDE w:val="0"/>
        <w:autoSpaceDN w:val="0"/>
        <w:adjustRightInd w:val="0"/>
        <w:spacing w:after="0" w:line="240" w:lineRule="auto"/>
        <w:rPr>
          <w:rFonts w:ascii="Times New Roman" w:eastAsia="TimesNewRomanPSMT" w:hAnsi="Times New Roman"/>
          <w:b/>
          <w:sz w:val="24"/>
          <w:szCs w:val="24"/>
          <w:lang w:val="kk" w:eastAsia="ru-RU"/>
        </w:rPr>
      </w:pPr>
      <w:r w:rsidRPr="00081F83">
        <w:rPr>
          <w:rFonts w:ascii="Times New Roman" w:hAnsi="Times New Roman"/>
          <w:b/>
          <w:sz w:val="24"/>
          <w:szCs w:val="24"/>
          <w:lang w:val="kk" w:eastAsia="ru-RU"/>
        </w:rPr>
        <w:t>5.2 Фармакокинетикалық қасиеттері</w:t>
      </w:r>
    </w:p>
    <w:p w14:paraId="4E7D6232" w14:textId="77777777" w:rsidR="00EA2E8E" w:rsidRPr="00C54F35" w:rsidRDefault="00A66513" w:rsidP="00046C32">
      <w:pPr>
        <w:autoSpaceDE w:val="0"/>
        <w:autoSpaceDN w:val="0"/>
        <w:adjustRightInd w:val="0"/>
        <w:spacing w:after="0" w:line="240" w:lineRule="auto"/>
        <w:rPr>
          <w:rFonts w:ascii="Times New Roman" w:hAnsi="Times New Roman"/>
          <w:i/>
          <w:sz w:val="24"/>
          <w:szCs w:val="24"/>
          <w:lang w:val="kk"/>
        </w:rPr>
      </w:pPr>
      <w:r w:rsidRPr="00081F83">
        <w:rPr>
          <w:rFonts w:ascii="Times New Roman" w:hAnsi="Times New Roman"/>
          <w:i/>
          <w:sz w:val="24"/>
          <w:szCs w:val="24"/>
          <w:lang w:val="kk"/>
        </w:rPr>
        <w:t>Сіңірілуі</w:t>
      </w:r>
    </w:p>
    <w:p w14:paraId="4E7D6233" w14:textId="68F330FC" w:rsidR="0020387B" w:rsidRPr="00C54F35" w:rsidRDefault="00A66513" w:rsidP="0020387B">
      <w:pPr>
        <w:autoSpaceDE w:val="0"/>
        <w:autoSpaceDN w:val="0"/>
        <w:adjustRightInd w:val="0"/>
        <w:spacing w:after="0" w:line="240" w:lineRule="auto"/>
        <w:jc w:val="both"/>
        <w:rPr>
          <w:rFonts w:ascii="Times New Roman" w:hAnsi="Times New Roman"/>
          <w:iCs/>
          <w:sz w:val="24"/>
          <w:szCs w:val="24"/>
          <w:lang w:val="kk"/>
        </w:rPr>
      </w:pPr>
      <w:r w:rsidRPr="00830E70">
        <w:rPr>
          <w:rFonts w:ascii="Times New Roman" w:hAnsi="Times New Roman"/>
          <w:sz w:val="24"/>
          <w:szCs w:val="24"/>
          <w:lang w:val="kk"/>
        </w:rPr>
        <w:t xml:space="preserve">Бұлшықет ішіне енгізгеннен кейін биожетімділігі жоғары - 100%-ға дейін және инъекциялық </w:t>
      </w:r>
      <w:r w:rsidR="003E7EFD">
        <w:rPr>
          <w:rFonts w:ascii="Times New Roman" w:hAnsi="Times New Roman"/>
          <w:sz w:val="24"/>
          <w:szCs w:val="24"/>
          <w:lang w:val="kk"/>
        </w:rPr>
        <w:t>және</w:t>
      </w:r>
      <w:r w:rsidRPr="00830E70">
        <w:rPr>
          <w:rFonts w:ascii="Times New Roman" w:hAnsi="Times New Roman"/>
          <w:sz w:val="24"/>
          <w:szCs w:val="24"/>
          <w:lang w:val="kk"/>
        </w:rPr>
        <w:t xml:space="preserve"> </w:t>
      </w:r>
      <w:r w:rsidR="00561399">
        <w:rPr>
          <w:rFonts w:ascii="Times New Roman" w:hAnsi="Times New Roman"/>
          <w:sz w:val="24"/>
          <w:szCs w:val="24"/>
          <w:lang w:val="kk"/>
        </w:rPr>
        <w:t>пероральді</w:t>
      </w:r>
      <w:r w:rsidRPr="00830E70">
        <w:rPr>
          <w:rFonts w:ascii="Times New Roman" w:hAnsi="Times New Roman"/>
          <w:sz w:val="24"/>
          <w:szCs w:val="24"/>
          <w:lang w:val="kk"/>
        </w:rPr>
        <w:t xml:space="preserve"> қабылдау арасында ешқандай айырмашылық жоқ. 90%-дан жоғары ең жоғары концентрацияға бұлшықет ішіне енгізгеннен кейін 15 минуттан соң қол жеткізіледі.</w:t>
      </w:r>
    </w:p>
    <w:p w14:paraId="4E7D6234" w14:textId="5435FCB5" w:rsidR="0020387B" w:rsidRPr="00C54F35" w:rsidRDefault="00A66513" w:rsidP="0020387B">
      <w:pPr>
        <w:autoSpaceDE w:val="0"/>
        <w:autoSpaceDN w:val="0"/>
        <w:adjustRightInd w:val="0"/>
        <w:spacing w:after="0" w:line="240" w:lineRule="auto"/>
        <w:jc w:val="both"/>
        <w:rPr>
          <w:rFonts w:ascii="Times New Roman" w:hAnsi="Times New Roman"/>
          <w:iCs/>
          <w:sz w:val="24"/>
          <w:szCs w:val="24"/>
          <w:lang w:val="kk"/>
        </w:rPr>
      </w:pPr>
      <w:r w:rsidRPr="0054139F">
        <w:rPr>
          <w:rFonts w:ascii="Times New Roman" w:eastAsia="Times New Roman" w:hAnsi="Times New Roman"/>
          <w:sz w:val="24"/>
          <w:szCs w:val="24"/>
          <w:lang w:val="kk" w:eastAsia="ar-SA"/>
        </w:rPr>
        <w:t xml:space="preserve">Ұсынылған </w:t>
      </w:r>
      <w:r w:rsidR="003E7EFD" w:rsidRPr="003E7EFD">
        <w:rPr>
          <w:rFonts w:ascii="Times New Roman" w:eastAsia="Times New Roman" w:hAnsi="Times New Roman"/>
          <w:sz w:val="24"/>
          <w:szCs w:val="24"/>
          <w:lang w:val="kk" w:eastAsia="ar-SA"/>
        </w:rPr>
        <w:t>режим</w:t>
      </w:r>
      <w:r w:rsidR="003E7EFD">
        <w:rPr>
          <w:rFonts w:ascii="Times New Roman" w:eastAsia="Times New Roman" w:hAnsi="Times New Roman"/>
          <w:sz w:val="24"/>
          <w:szCs w:val="24"/>
          <w:lang w:val="kk" w:eastAsia="ar-SA"/>
        </w:rPr>
        <w:t xml:space="preserve">де </w:t>
      </w:r>
      <w:r w:rsidRPr="0054139F">
        <w:rPr>
          <w:rFonts w:ascii="Times New Roman" w:eastAsia="Times New Roman" w:hAnsi="Times New Roman"/>
          <w:sz w:val="24"/>
          <w:szCs w:val="24"/>
          <w:lang w:val="kk" w:eastAsia="ar-SA"/>
        </w:rPr>
        <w:t>тәулігіне 20 мг қолдан</w:t>
      </w:r>
      <w:r w:rsidR="003E7EFD">
        <w:rPr>
          <w:rFonts w:ascii="Times New Roman" w:eastAsia="Times New Roman" w:hAnsi="Times New Roman"/>
          <w:sz w:val="24"/>
          <w:szCs w:val="24"/>
          <w:lang w:val="kk" w:eastAsia="ar-SA"/>
        </w:rPr>
        <w:t>ғанда</w:t>
      </w:r>
      <w:r w:rsidRPr="0054139F">
        <w:rPr>
          <w:rFonts w:ascii="Times New Roman" w:eastAsia="Times New Roman" w:hAnsi="Times New Roman"/>
          <w:sz w:val="24"/>
          <w:szCs w:val="24"/>
          <w:lang w:val="kk" w:eastAsia="ar-SA"/>
        </w:rPr>
        <w:t xml:space="preserve"> қан плазмасында концентрация тепе-теңдігін орнату 10-15 күн ішінде жүреді, жинақталу әсері байқалмайды. Тәулігіне бір рет 20 мг препаратты қабылдаған кезде қан плазмасындағы орташа концентрация 11 мг/л құрайды және бұл деңгей 4 жыл емдеуден кейін де өзгерген жоқ.</w:t>
      </w:r>
    </w:p>
    <w:p w14:paraId="4E7D6235" w14:textId="2BD001B8" w:rsidR="0020387B" w:rsidRPr="00C54F35" w:rsidRDefault="00A66513" w:rsidP="0020387B">
      <w:pPr>
        <w:autoSpaceDE w:val="0"/>
        <w:autoSpaceDN w:val="0"/>
        <w:adjustRightInd w:val="0"/>
        <w:spacing w:after="0" w:line="240" w:lineRule="auto"/>
        <w:jc w:val="both"/>
        <w:rPr>
          <w:rFonts w:ascii="Times New Roman" w:hAnsi="Times New Roman"/>
          <w:iCs/>
          <w:sz w:val="24"/>
          <w:szCs w:val="24"/>
          <w:lang w:val="kk"/>
        </w:rPr>
      </w:pPr>
      <w:r w:rsidRPr="00081F83">
        <w:rPr>
          <w:rFonts w:ascii="Times New Roman" w:hAnsi="Times New Roman"/>
          <w:iCs/>
          <w:sz w:val="24"/>
          <w:szCs w:val="24"/>
          <w:lang w:val="kk"/>
        </w:rPr>
        <w:t>Бір дозалы кинетика негізінде болжанғандай, қан плазмасындағы тепе-теңдік концентрациясы бір реттік қабылдау кезінд</w:t>
      </w:r>
      <w:r w:rsidR="003E7EFD">
        <w:rPr>
          <w:rFonts w:ascii="Times New Roman" w:hAnsi="Times New Roman"/>
          <w:iCs/>
          <w:sz w:val="24"/>
          <w:szCs w:val="24"/>
          <w:lang w:val="kk"/>
        </w:rPr>
        <w:t>егі</w:t>
      </w:r>
      <w:r w:rsidRPr="00081F83">
        <w:rPr>
          <w:rFonts w:ascii="Times New Roman" w:hAnsi="Times New Roman"/>
          <w:iCs/>
          <w:sz w:val="24"/>
          <w:szCs w:val="24"/>
          <w:lang w:val="kk"/>
        </w:rPr>
        <w:t xml:space="preserve"> концентрациядан 6 есе көп.</w:t>
      </w:r>
    </w:p>
    <w:p w14:paraId="4E7D6236" w14:textId="77777777" w:rsidR="00EA2E8E" w:rsidRPr="00C54F35" w:rsidRDefault="00A66513" w:rsidP="00046C32">
      <w:pPr>
        <w:autoSpaceDE w:val="0"/>
        <w:autoSpaceDN w:val="0"/>
        <w:adjustRightInd w:val="0"/>
        <w:spacing w:after="0" w:line="240" w:lineRule="auto"/>
        <w:jc w:val="both"/>
        <w:rPr>
          <w:rFonts w:ascii="Times New Roman" w:hAnsi="Times New Roman"/>
          <w:i/>
          <w:sz w:val="24"/>
          <w:szCs w:val="24"/>
          <w:lang w:val="kk"/>
        </w:rPr>
      </w:pPr>
      <w:r w:rsidRPr="00081F83">
        <w:rPr>
          <w:rFonts w:ascii="Times New Roman" w:hAnsi="Times New Roman"/>
          <w:i/>
          <w:sz w:val="24"/>
          <w:szCs w:val="24"/>
          <w:lang w:val="kk"/>
        </w:rPr>
        <w:t>Таралуы</w:t>
      </w:r>
    </w:p>
    <w:p w14:paraId="4E7D6237" w14:textId="7D1EE725" w:rsidR="0020387B" w:rsidRPr="00C54F35" w:rsidRDefault="00A66513" w:rsidP="0020387B">
      <w:pPr>
        <w:autoSpaceDE w:val="0"/>
        <w:autoSpaceDN w:val="0"/>
        <w:adjustRightInd w:val="0"/>
        <w:spacing w:after="0" w:line="240" w:lineRule="auto"/>
        <w:jc w:val="both"/>
        <w:rPr>
          <w:rFonts w:ascii="Times New Roman" w:hAnsi="Times New Roman"/>
          <w:sz w:val="24"/>
          <w:szCs w:val="24"/>
          <w:lang w:val="kk" w:bidi="ru-RU"/>
        </w:rPr>
      </w:pPr>
      <w:r w:rsidRPr="00081F83">
        <w:rPr>
          <w:rFonts w:ascii="Times New Roman" w:hAnsi="Times New Roman"/>
          <w:sz w:val="24"/>
          <w:szCs w:val="24"/>
          <w:lang w:val="kk" w:bidi="ru-RU"/>
        </w:rPr>
        <w:t xml:space="preserve">Қан плазмасындағы теноксикам деңгейі вена ішіне енгізгеннен кейінгі алғашқы 2 сағат ішінде жылдам төмендейді. Осы қысқа кезеңнен кейін вена ішіне және </w:t>
      </w:r>
      <w:r w:rsidR="00561399">
        <w:rPr>
          <w:rFonts w:ascii="Times New Roman" w:hAnsi="Times New Roman"/>
          <w:sz w:val="24"/>
          <w:szCs w:val="24"/>
          <w:lang w:val="kk" w:bidi="ru-RU"/>
        </w:rPr>
        <w:t>пероральді</w:t>
      </w:r>
      <w:r w:rsidRPr="00081F83">
        <w:rPr>
          <w:rFonts w:ascii="Times New Roman" w:hAnsi="Times New Roman"/>
          <w:sz w:val="24"/>
          <w:szCs w:val="24"/>
          <w:lang w:val="kk" w:bidi="ru-RU"/>
        </w:rPr>
        <w:t xml:space="preserve"> енгізгенде плазмалық концентрацияда айырмашылық болмайды. Тепе-теңдік күйдегі таралудың орташа көлемі 10-12 л құрайды.</w:t>
      </w:r>
    </w:p>
    <w:p w14:paraId="4E7D6238" w14:textId="77777777" w:rsidR="0043684F" w:rsidRPr="00C54F35" w:rsidRDefault="00A66513" w:rsidP="0043684F">
      <w:pPr>
        <w:autoSpaceDE w:val="0"/>
        <w:autoSpaceDN w:val="0"/>
        <w:adjustRightInd w:val="0"/>
        <w:spacing w:after="0" w:line="240" w:lineRule="auto"/>
        <w:jc w:val="both"/>
        <w:rPr>
          <w:rFonts w:ascii="Times New Roman" w:hAnsi="Times New Roman"/>
          <w:sz w:val="24"/>
          <w:szCs w:val="24"/>
          <w:lang w:val="kk"/>
        </w:rPr>
      </w:pPr>
      <w:r w:rsidRPr="00830E70">
        <w:rPr>
          <w:rFonts w:ascii="Times New Roman" w:eastAsia="Times New Roman" w:hAnsi="Times New Roman"/>
          <w:sz w:val="24"/>
          <w:szCs w:val="24"/>
          <w:lang w:val="kk" w:eastAsia="ar-SA"/>
        </w:rPr>
        <w:t>Плазма ақуыздарымен 99% байланысады.  Ол синовиальды сұйықтыққа оңай еніп, онда қан плазмасындағы концентрацияның шамамен жартысына тең концентрация жасайды. Шектік концентрацияға қан плазмасына қарағанда кешірек қол жеткізіледі.</w:t>
      </w:r>
    </w:p>
    <w:p w14:paraId="4E7D6239" w14:textId="66233212" w:rsidR="00093D9C" w:rsidRPr="00C54F35" w:rsidRDefault="00A66513" w:rsidP="0043684F">
      <w:pPr>
        <w:autoSpaceDE w:val="0"/>
        <w:autoSpaceDN w:val="0"/>
        <w:adjustRightInd w:val="0"/>
        <w:spacing w:after="0" w:line="240" w:lineRule="auto"/>
        <w:jc w:val="both"/>
        <w:rPr>
          <w:rFonts w:ascii="Times New Roman" w:hAnsi="Times New Roman"/>
          <w:i/>
          <w:sz w:val="24"/>
          <w:szCs w:val="24"/>
          <w:lang w:val="kk" w:bidi="ru-RU"/>
        </w:rPr>
      </w:pPr>
      <w:r w:rsidRPr="00830E70">
        <w:rPr>
          <w:rFonts w:ascii="Times New Roman" w:hAnsi="Times New Roman"/>
          <w:sz w:val="24"/>
          <w:szCs w:val="24"/>
          <w:lang w:val="kk"/>
        </w:rPr>
        <w:t>Бір</w:t>
      </w:r>
      <w:r w:rsidR="00CF464B">
        <w:rPr>
          <w:rFonts w:ascii="Times New Roman" w:hAnsi="Times New Roman"/>
          <w:sz w:val="24"/>
          <w:szCs w:val="24"/>
          <w:lang w:val="kk"/>
        </w:rPr>
        <w:t xml:space="preserve"> </w:t>
      </w:r>
      <w:r w:rsidRPr="00830E70">
        <w:rPr>
          <w:rFonts w:ascii="Times New Roman" w:hAnsi="Times New Roman"/>
          <w:sz w:val="24"/>
          <w:szCs w:val="24"/>
          <w:lang w:val="kk"/>
        </w:rPr>
        <w:t>реттік дозаны енгізген кезде теноксикамның өте аз мөлшері (орташа мөлшері дозаның 0,3%-дан аз) емшек сүтіне енеді (4.6 бөлімді қараңыз).</w:t>
      </w:r>
    </w:p>
    <w:p w14:paraId="4E7D623A" w14:textId="77777777" w:rsidR="00FC02E6" w:rsidRPr="00C54F35" w:rsidRDefault="00A66513" w:rsidP="00FC02E6">
      <w:pPr>
        <w:widowControl w:val="0"/>
        <w:autoSpaceDE w:val="0"/>
        <w:autoSpaceDN w:val="0"/>
        <w:adjustRightInd w:val="0"/>
        <w:spacing w:after="0" w:line="240" w:lineRule="auto"/>
        <w:jc w:val="both"/>
        <w:rPr>
          <w:rFonts w:ascii="Times New Roman" w:hAnsi="Times New Roman"/>
          <w:i/>
          <w:sz w:val="24"/>
          <w:szCs w:val="24"/>
          <w:lang w:val="kk"/>
        </w:rPr>
      </w:pPr>
      <w:r w:rsidRPr="00830E70">
        <w:rPr>
          <w:rFonts w:ascii="Times New Roman" w:hAnsi="Times New Roman"/>
          <w:i/>
          <w:sz w:val="24"/>
          <w:szCs w:val="24"/>
          <w:lang w:val="kk"/>
        </w:rPr>
        <w:t>Метаболизм</w:t>
      </w:r>
    </w:p>
    <w:p w14:paraId="4E7D623B" w14:textId="77777777" w:rsidR="009E6B8C" w:rsidRPr="00C54F35" w:rsidRDefault="00A66513" w:rsidP="00FC02E6">
      <w:pPr>
        <w:autoSpaceDE w:val="0"/>
        <w:autoSpaceDN w:val="0"/>
        <w:adjustRightInd w:val="0"/>
        <w:spacing w:after="0" w:line="240" w:lineRule="auto"/>
        <w:rPr>
          <w:rFonts w:ascii="Times New Roman" w:hAnsi="Times New Roman"/>
          <w:sz w:val="24"/>
          <w:szCs w:val="24"/>
          <w:lang w:val="kk" w:bidi="ru-RU"/>
        </w:rPr>
      </w:pPr>
      <w:r w:rsidRPr="00830E70">
        <w:rPr>
          <w:rFonts w:ascii="Times New Roman" w:hAnsi="Times New Roman"/>
          <w:sz w:val="24"/>
          <w:szCs w:val="24"/>
          <w:lang w:val="kk"/>
        </w:rPr>
        <w:t>Теноксикам бауырда гидроксилденеді.</w:t>
      </w:r>
    </w:p>
    <w:p w14:paraId="4E7D623C" w14:textId="77777777" w:rsidR="0092432B" w:rsidRPr="00C54F35" w:rsidRDefault="00A66513" w:rsidP="00046C32">
      <w:pPr>
        <w:autoSpaceDE w:val="0"/>
        <w:autoSpaceDN w:val="0"/>
        <w:adjustRightInd w:val="0"/>
        <w:spacing w:after="0" w:line="240" w:lineRule="auto"/>
        <w:rPr>
          <w:rFonts w:ascii="Times New Roman" w:hAnsi="Times New Roman"/>
          <w:i/>
          <w:sz w:val="24"/>
          <w:szCs w:val="24"/>
          <w:lang w:val="kk"/>
        </w:rPr>
      </w:pPr>
      <w:r>
        <w:rPr>
          <w:rFonts w:ascii="Times New Roman" w:hAnsi="Times New Roman"/>
          <w:i/>
          <w:sz w:val="24"/>
          <w:szCs w:val="24"/>
          <w:lang w:val="kk"/>
        </w:rPr>
        <w:t>Шығарылуы</w:t>
      </w:r>
    </w:p>
    <w:p w14:paraId="4E7D623D" w14:textId="77777777" w:rsidR="00DA7A87" w:rsidRPr="00C54F35" w:rsidRDefault="00A66513" w:rsidP="00046C32">
      <w:pPr>
        <w:autoSpaceDE w:val="0"/>
        <w:autoSpaceDN w:val="0"/>
        <w:adjustRightInd w:val="0"/>
        <w:spacing w:after="0" w:line="240" w:lineRule="auto"/>
        <w:jc w:val="both"/>
        <w:rPr>
          <w:rFonts w:ascii="Times New Roman" w:hAnsi="Times New Roman"/>
          <w:sz w:val="24"/>
          <w:szCs w:val="24"/>
          <w:lang w:val="kk" w:bidi="ru-RU"/>
        </w:rPr>
      </w:pPr>
      <w:r w:rsidRPr="00830E70">
        <w:rPr>
          <w:rFonts w:ascii="Times New Roman" w:eastAsia="Times New Roman" w:hAnsi="Times New Roman"/>
          <w:sz w:val="24"/>
          <w:szCs w:val="24"/>
          <w:lang w:val="kk" w:eastAsia="ar-SA"/>
        </w:rPr>
        <w:t>Енгізілген дозаның шамамен үштен екісі несеппен, белсенді емес метаболит 5-гидроксипиридил түрінде, қалғаны өтпен негізінен гидроксиметаболиттердің глюкуронидті конъюгаттары түрінде шығарылады. Енгізілген дозаның 1%-дан аспайтын бөлігі өзгермеген түрде несеп арқылы шығарылады. Орташа жартылай шығарылу кезеңі (Т</w:t>
      </w:r>
      <w:r w:rsidR="004A1393" w:rsidRPr="00830E70">
        <w:rPr>
          <w:rFonts w:ascii="Times New Roman" w:eastAsia="Times New Roman" w:hAnsi="Times New Roman"/>
          <w:bCs/>
          <w:sz w:val="24"/>
          <w:szCs w:val="24"/>
          <w:vertAlign w:val="subscript"/>
          <w:lang w:val="kk" w:eastAsia="ar-SA"/>
        </w:rPr>
        <w:t>1/2</w:t>
      </w:r>
      <w:r w:rsidRPr="00830E70">
        <w:rPr>
          <w:rFonts w:ascii="Times New Roman" w:eastAsia="Times New Roman" w:hAnsi="Times New Roman"/>
          <w:sz w:val="24"/>
          <w:szCs w:val="24"/>
          <w:lang w:val="kk" w:eastAsia="ar-SA"/>
        </w:rPr>
        <w:t>) 72 сағатты құрайды (59-дан 74 сағатқа дейін). Плазманың жалпы клиренсі 2 мл/мин.</w:t>
      </w:r>
    </w:p>
    <w:p w14:paraId="4E7D623E" w14:textId="77777777" w:rsidR="00EA2E8E" w:rsidRPr="00C54F35" w:rsidRDefault="00A66513" w:rsidP="00046C32">
      <w:pPr>
        <w:autoSpaceDE w:val="0"/>
        <w:autoSpaceDN w:val="0"/>
        <w:adjustRightInd w:val="0"/>
        <w:spacing w:after="0" w:line="240" w:lineRule="auto"/>
        <w:rPr>
          <w:rFonts w:ascii="Times New Roman" w:hAnsi="Times New Roman"/>
          <w:i/>
          <w:sz w:val="24"/>
          <w:szCs w:val="24"/>
          <w:lang w:val="kk"/>
        </w:rPr>
      </w:pPr>
      <w:r w:rsidRPr="00081F83">
        <w:rPr>
          <w:rFonts w:ascii="Times New Roman" w:hAnsi="Times New Roman"/>
          <w:i/>
          <w:sz w:val="24"/>
          <w:szCs w:val="24"/>
          <w:lang w:val="kk"/>
        </w:rPr>
        <w:t>Дозаға тәуелділігі</w:t>
      </w:r>
    </w:p>
    <w:p w14:paraId="4E7D623F" w14:textId="77777777" w:rsidR="004D5B37" w:rsidRPr="00C54F35" w:rsidRDefault="00A66513" w:rsidP="004D5B37">
      <w:pPr>
        <w:widowControl w:val="0"/>
        <w:autoSpaceDE w:val="0"/>
        <w:autoSpaceDN w:val="0"/>
        <w:adjustRightInd w:val="0"/>
        <w:spacing w:after="0" w:line="240" w:lineRule="auto"/>
        <w:jc w:val="both"/>
        <w:rPr>
          <w:rFonts w:ascii="Times New Roman" w:hAnsi="Times New Roman"/>
          <w:sz w:val="24"/>
          <w:szCs w:val="24"/>
          <w:lang w:val="kk"/>
        </w:rPr>
      </w:pPr>
      <w:r w:rsidRPr="00830E70">
        <w:rPr>
          <w:rFonts w:ascii="Times New Roman" w:hAnsi="Times New Roman"/>
          <w:sz w:val="24"/>
          <w:szCs w:val="24"/>
          <w:lang w:val="kk"/>
        </w:rPr>
        <w:t>Теноксикамның фармакокинетикасы зерттелетін дозалар диапазонында 10-нан 100 мг-ге дейін дозаға тәуелділігі болып табылады.</w:t>
      </w:r>
    </w:p>
    <w:p w14:paraId="4E7D6240" w14:textId="77777777" w:rsidR="00FE7F6D" w:rsidRPr="00C54F35" w:rsidRDefault="00A66513" w:rsidP="00FE7F6D">
      <w:pPr>
        <w:widowControl w:val="0"/>
        <w:autoSpaceDE w:val="0"/>
        <w:autoSpaceDN w:val="0"/>
        <w:adjustRightInd w:val="0"/>
        <w:spacing w:after="0" w:line="240" w:lineRule="auto"/>
        <w:jc w:val="both"/>
        <w:rPr>
          <w:rFonts w:ascii="Times New Roman" w:hAnsi="Times New Roman"/>
          <w:sz w:val="24"/>
          <w:szCs w:val="24"/>
          <w:lang w:val="kk"/>
        </w:rPr>
      </w:pPr>
      <w:r w:rsidRPr="00830E70">
        <w:rPr>
          <w:rFonts w:ascii="Times New Roman" w:hAnsi="Times New Roman"/>
          <w:i/>
          <w:sz w:val="24"/>
          <w:szCs w:val="24"/>
          <w:lang w:val="kk"/>
        </w:rPr>
        <w:t>Бүйрек жеткіліксіздігі</w:t>
      </w:r>
    </w:p>
    <w:p w14:paraId="4E7D6241" w14:textId="77777777" w:rsidR="00FE7F6D" w:rsidRPr="00C54F35" w:rsidRDefault="00A66513" w:rsidP="00FE7F6D">
      <w:pPr>
        <w:widowControl w:val="0"/>
        <w:autoSpaceDE w:val="0"/>
        <w:autoSpaceDN w:val="0"/>
        <w:adjustRightInd w:val="0"/>
        <w:spacing w:after="0" w:line="240" w:lineRule="auto"/>
        <w:jc w:val="both"/>
        <w:rPr>
          <w:rFonts w:ascii="Times New Roman" w:hAnsi="Times New Roman"/>
          <w:sz w:val="24"/>
          <w:szCs w:val="24"/>
          <w:lang w:val="kk"/>
        </w:rPr>
      </w:pPr>
      <w:r w:rsidRPr="00830E70">
        <w:rPr>
          <w:rFonts w:ascii="Times New Roman" w:hAnsi="Times New Roman"/>
          <w:sz w:val="24"/>
          <w:szCs w:val="24"/>
          <w:lang w:val="kk"/>
        </w:rPr>
        <w:t>Бүйрек жеткіліксіздігі бар пациенттерге жүргізілген зерттеулер қан плазмасындағы концентрацияға жету үшін дозаны түзету қажет емес екенін көрсетті.</w:t>
      </w:r>
    </w:p>
    <w:p w14:paraId="4E7D6242" w14:textId="77777777" w:rsidR="00FE7F6D" w:rsidRPr="00C54F35" w:rsidRDefault="00A66513" w:rsidP="00FE7F6D">
      <w:pPr>
        <w:widowControl w:val="0"/>
        <w:autoSpaceDE w:val="0"/>
        <w:autoSpaceDN w:val="0"/>
        <w:adjustRightInd w:val="0"/>
        <w:spacing w:after="0" w:line="240" w:lineRule="auto"/>
        <w:jc w:val="both"/>
        <w:rPr>
          <w:rFonts w:ascii="Times New Roman" w:hAnsi="Times New Roman"/>
          <w:sz w:val="24"/>
          <w:szCs w:val="24"/>
          <w:lang w:val="kk"/>
        </w:rPr>
      </w:pPr>
      <w:r w:rsidRPr="00830E70">
        <w:rPr>
          <w:rFonts w:ascii="Times New Roman" w:hAnsi="Times New Roman"/>
          <w:i/>
          <w:sz w:val="24"/>
          <w:szCs w:val="24"/>
          <w:lang w:val="kk"/>
        </w:rPr>
        <w:t>Бауыр жеткіліксіздігі</w:t>
      </w:r>
    </w:p>
    <w:p w14:paraId="4E7D6243" w14:textId="77777777" w:rsidR="00FE7F6D" w:rsidRPr="00C54F35" w:rsidRDefault="00A66513" w:rsidP="00FE7F6D">
      <w:pPr>
        <w:widowControl w:val="0"/>
        <w:autoSpaceDE w:val="0"/>
        <w:autoSpaceDN w:val="0"/>
        <w:adjustRightInd w:val="0"/>
        <w:spacing w:after="0" w:line="240" w:lineRule="auto"/>
        <w:jc w:val="both"/>
        <w:rPr>
          <w:rFonts w:ascii="Times New Roman" w:hAnsi="Times New Roman"/>
          <w:sz w:val="24"/>
          <w:szCs w:val="24"/>
          <w:lang w:val="kk"/>
        </w:rPr>
      </w:pPr>
      <w:r w:rsidRPr="00830E70">
        <w:rPr>
          <w:rFonts w:ascii="Times New Roman" w:hAnsi="Times New Roman"/>
          <w:sz w:val="24"/>
          <w:szCs w:val="24"/>
          <w:lang w:val="kk"/>
        </w:rPr>
        <w:lastRenderedPageBreak/>
        <w:t>Бауыр бұзылулары бар пациенттерге жүргізілген зерттеулер қан плазмасындағы концентрацияға жету үшін дозаны түзетуді қажет етпейтінін көрсетті.</w:t>
      </w:r>
    </w:p>
    <w:p w14:paraId="4E7D6244" w14:textId="77777777" w:rsidR="00FE7F6D" w:rsidRPr="00C54F35" w:rsidRDefault="00A66513" w:rsidP="00FE7F6D">
      <w:pPr>
        <w:widowControl w:val="0"/>
        <w:autoSpaceDE w:val="0"/>
        <w:autoSpaceDN w:val="0"/>
        <w:adjustRightInd w:val="0"/>
        <w:spacing w:after="0" w:line="240" w:lineRule="auto"/>
        <w:jc w:val="both"/>
        <w:rPr>
          <w:rFonts w:ascii="Times New Roman" w:hAnsi="Times New Roman"/>
          <w:i/>
          <w:sz w:val="24"/>
          <w:szCs w:val="24"/>
          <w:lang w:val="kk"/>
        </w:rPr>
      </w:pPr>
      <w:r w:rsidRPr="00830E70">
        <w:rPr>
          <w:rFonts w:ascii="Times New Roman" w:hAnsi="Times New Roman"/>
          <w:i/>
          <w:sz w:val="24"/>
          <w:szCs w:val="24"/>
          <w:lang w:val="kk"/>
        </w:rPr>
        <w:t>Егде пациенттер</w:t>
      </w:r>
    </w:p>
    <w:p w14:paraId="4E7D6245" w14:textId="3DEC8CAE" w:rsidR="00FE7F6D" w:rsidRPr="00C54F35" w:rsidRDefault="00A66513" w:rsidP="00FE7F6D">
      <w:pPr>
        <w:pStyle w:val="a8"/>
        <w:spacing w:after="0"/>
        <w:jc w:val="both"/>
        <w:rPr>
          <w:sz w:val="24"/>
          <w:szCs w:val="24"/>
          <w:lang w:val="kk" w:eastAsia="ar-SA"/>
        </w:rPr>
      </w:pPr>
      <w:r w:rsidRPr="00830E70">
        <w:rPr>
          <w:sz w:val="24"/>
          <w:szCs w:val="24"/>
          <w:lang w:val="kk"/>
        </w:rPr>
        <w:t>Егде адамдар</w:t>
      </w:r>
      <w:r w:rsidR="00CF464B">
        <w:rPr>
          <w:sz w:val="24"/>
          <w:szCs w:val="24"/>
          <w:lang w:val="kk"/>
        </w:rPr>
        <w:t>ға</w:t>
      </w:r>
      <w:r w:rsidRPr="00830E70">
        <w:rPr>
          <w:sz w:val="24"/>
          <w:szCs w:val="24"/>
          <w:lang w:val="kk"/>
        </w:rPr>
        <w:t xml:space="preserve"> жүргізілген зерттеулер қан плазмасындағы концентрацияға жету үшін дозаны түзету қажет емес екенін көрсетеді. Фармакокинетикадағы жасқа байланысты ерекше өзгерістер анықталған жоқ, дегенмен жеке айырмашылықтар егде жастағы тұлғаларда жоғары болады.</w:t>
      </w:r>
    </w:p>
    <w:p w14:paraId="4E7D6246" w14:textId="77777777" w:rsidR="00FE7F6D" w:rsidRPr="00C54F35" w:rsidRDefault="00A66513" w:rsidP="00FE7F6D">
      <w:pPr>
        <w:widowControl w:val="0"/>
        <w:autoSpaceDE w:val="0"/>
        <w:autoSpaceDN w:val="0"/>
        <w:adjustRightInd w:val="0"/>
        <w:spacing w:after="0" w:line="240" w:lineRule="auto"/>
        <w:jc w:val="both"/>
        <w:rPr>
          <w:rFonts w:ascii="Times New Roman" w:hAnsi="Times New Roman"/>
          <w:i/>
          <w:sz w:val="24"/>
          <w:szCs w:val="24"/>
          <w:lang w:val="kk"/>
        </w:rPr>
      </w:pPr>
      <w:r w:rsidRPr="00830E70">
        <w:rPr>
          <w:rFonts w:ascii="Times New Roman" w:hAnsi="Times New Roman"/>
          <w:i/>
          <w:sz w:val="24"/>
          <w:szCs w:val="24"/>
          <w:lang w:val="kk"/>
        </w:rPr>
        <w:t>Басқа</w:t>
      </w:r>
    </w:p>
    <w:p w14:paraId="4E7D6247" w14:textId="57D83C69" w:rsidR="00FE7F6D" w:rsidRPr="00C54F35" w:rsidRDefault="00A66513" w:rsidP="00FE7F6D">
      <w:pPr>
        <w:widowControl w:val="0"/>
        <w:autoSpaceDE w:val="0"/>
        <w:autoSpaceDN w:val="0"/>
        <w:adjustRightInd w:val="0"/>
        <w:spacing w:after="0" w:line="240" w:lineRule="auto"/>
        <w:jc w:val="both"/>
        <w:rPr>
          <w:rFonts w:ascii="Times New Roman" w:hAnsi="Times New Roman"/>
          <w:sz w:val="24"/>
          <w:szCs w:val="24"/>
          <w:lang w:val="kk"/>
        </w:rPr>
      </w:pPr>
      <w:r w:rsidRPr="00830E70">
        <w:rPr>
          <w:rFonts w:ascii="Times New Roman" w:hAnsi="Times New Roman"/>
          <w:sz w:val="24"/>
          <w:szCs w:val="24"/>
          <w:lang w:val="kk"/>
        </w:rPr>
        <w:t xml:space="preserve">Ревматизмдік ауруы бар пациенттердің кинетикалық бейіні </w:t>
      </w:r>
      <w:r w:rsidR="00CF464B">
        <w:rPr>
          <w:rFonts w:ascii="Times New Roman" w:hAnsi="Times New Roman"/>
          <w:sz w:val="24"/>
          <w:szCs w:val="24"/>
          <w:lang w:val="kk"/>
        </w:rPr>
        <w:t xml:space="preserve">дені </w:t>
      </w:r>
      <w:r w:rsidRPr="00830E70">
        <w:rPr>
          <w:rFonts w:ascii="Times New Roman" w:hAnsi="Times New Roman"/>
          <w:sz w:val="24"/>
          <w:szCs w:val="24"/>
          <w:lang w:val="kk"/>
        </w:rPr>
        <w:t>сау субъектілерге ұқсас.</w:t>
      </w:r>
    </w:p>
    <w:p w14:paraId="4E7D6248" w14:textId="77777777" w:rsidR="004749A0" w:rsidRPr="00C54F35" w:rsidRDefault="00A66513" w:rsidP="00FE7F6D">
      <w:pPr>
        <w:spacing w:after="0" w:line="240" w:lineRule="auto"/>
        <w:ind w:right="-143"/>
        <w:jc w:val="both"/>
        <w:rPr>
          <w:rFonts w:ascii="Times New Roman" w:eastAsia="Times New Roman" w:hAnsi="Times New Roman"/>
          <w:sz w:val="24"/>
          <w:szCs w:val="24"/>
          <w:lang w:val="kk" w:eastAsia="tr-TR"/>
        </w:rPr>
      </w:pPr>
      <w:r w:rsidRPr="00830E70">
        <w:rPr>
          <w:rFonts w:ascii="Times New Roman" w:eastAsia="Times New Roman" w:hAnsi="Times New Roman"/>
          <w:sz w:val="24"/>
          <w:szCs w:val="24"/>
          <w:lang w:val="kk" w:eastAsia="ar-SA"/>
        </w:rPr>
        <w:t>Теноксикамның плазма ақуыздарымен байланысуының жоғары дәрежесі себебі бойынша қан плазмасындағы альбумин концентрациясының айтарлықтай төмендеуі жағдайында (мысалы, нефроздық синдромда) сақ болу керек (4.4 бөлімді қараңыз).</w:t>
      </w:r>
    </w:p>
    <w:p w14:paraId="4E7D6249" w14:textId="77777777" w:rsidR="00C46812" w:rsidRPr="00C54F35" w:rsidRDefault="00C46812" w:rsidP="00046C32">
      <w:pPr>
        <w:autoSpaceDE w:val="0"/>
        <w:autoSpaceDN w:val="0"/>
        <w:adjustRightInd w:val="0"/>
        <w:spacing w:after="0" w:line="240" w:lineRule="auto"/>
        <w:rPr>
          <w:rFonts w:ascii="Times New Roman" w:hAnsi="Times New Roman"/>
          <w:b/>
          <w:sz w:val="24"/>
          <w:szCs w:val="24"/>
          <w:highlight w:val="yellow"/>
          <w:lang w:val="kk" w:eastAsia="ru-RU"/>
        </w:rPr>
      </w:pPr>
    </w:p>
    <w:p w14:paraId="4E7D624A" w14:textId="77777777" w:rsidR="00DF3381" w:rsidRPr="00C54F35" w:rsidRDefault="00A66513" w:rsidP="00046C32">
      <w:pPr>
        <w:autoSpaceDE w:val="0"/>
        <w:autoSpaceDN w:val="0"/>
        <w:adjustRightInd w:val="0"/>
        <w:spacing w:after="0" w:line="240" w:lineRule="auto"/>
        <w:rPr>
          <w:rFonts w:ascii="Times New Roman" w:eastAsia="TimesNewRomanPSMT" w:hAnsi="Times New Roman"/>
          <w:b/>
          <w:sz w:val="24"/>
          <w:szCs w:val="24"/>
          <w:lang w:val="kk" w:eastAsia="ru-RU"/>
        </w:rPr>
      </w:pPr>
      <w:r w:rsidRPr="00081F83">
        <w:rPr>
          <w:rFonts w:ascii="Times New Roman" w:hAnsi="Times New Roman"/>
          <w:b/>
          <w:sz w:val="24"/>
          <w:szCs w:val="24"/>
          <w:lang w:val="kk" w:eastAsia="ru-RU"/>
        </w:rPr>
        <w:t>5.3. Клиникаға дейінгі қауіпсіздік деректері</w:t>
      </w:r>
    </w:p>
    <w:p w14:paraId="4E7D624B" w14:textId="77777777" w:rsidR="002C08E6" w:rsidRPr="00C54F35" w:rsidRDefault="00A66513" w:rsidP="002C08E6">
      <w:pPr>
        <w:widowControl w:val="0"/>
        <w:autoSpaceDE w:val="0"/>
        <w:autoSpaceDN w:val="0"/>
        <w:adjustRightInd w:val="0"/>
        <w:spacing w:after="0" w:line="240" w:lineRule="auto"/>
        <w:jc w:val="both"/>
        <w:rPr>
          <w:rFonts w:ascii="Times New Roman" w:hAnsi="Times New Roman"/>
          <w:i/>
          <w:sz w:val="24"/>
          <w:szCs w:val="24"/>
          <w:lang w:val="kk"/>
        </w:rPr>
      </w:pPr>
      <w:r w:rsidRPr="00830E70">
        <w:rPr>
          <w:rFonts w:ascii="Times New Roman" w:hAnsi="Times New Roman"/>
          <w:i/>
          <w:sz w:val="24"/>
          <w:szCs w:val="24"/>
          <w:lang w:val="kk"/>
        </w:rPr>
        <w:t>Канцерогендік</w:t>
      </w:r>
    </w:p>
    <w:p w14:paraId="4E7D624C" w14:textId="77777777" w:rsidR="002C08E6" w:rsidRPr="00C54F35" w:rsidRDefault="00A66513" w:rsidP="002C08E6">
      <w:pPr>
        <w:widowControl w:val="0"/>
        <w:autoSpaceDE w:val="0"/>
        <w:autoSpaceDN w:val="0"/>
        <w:adjustRightInd w:val="0"/>
        <w:spacing w:after="0" w:line="240" w:lineRule="auto"/>
        <w:jc w:val="both"/>
        <w:rPr>
          <w:rFonts w:ascii="Times New Roman" w:hAnsi="Times New Roman"/>
          <w:sz w:val="24"/>
          <w:szCs w:val="24"/>
          <w:lang w:val="kk"/>
        </w:rPr>
      </w:pPr>
      <w:r w:rsidRPr="00830E70">
        <w:rPr>
          <w:rFonts w:ascii="Times New Roman" w:hAnsi="Times New Roman"/>
          <w:sz w:val="24"/>
          <w:szCs w:val="24"/>
          <w:lang w:val="kk"/>
        </w:rPr>
        <w:t>Теноксикам жануарларда канцерогендік әсер көрсеткен жоқ.</w:t>
      </w:r>
    </w:p>
    <w:p w14:paraId="4E7D624D" w14:textId="77777777" w:rsidR="002C08E6" w:rsidRPr="00C54F35" w:rsidRDefault="00A66513" w:rsidP="002C08E6">
      <w:pPr>
        <w:widowControl w:val="0"/>
        <w:autoSpaceDE w:val="0"/>
        <w:autoSpaceDN w:val="0"/>
        <w:adjustRightInd w:val="0"/>
        <w:spacing w:after="0" w:line="240" w:lineRule="auto"/>
        <w:jc w:val="both"/>
        <w:rPr>
          <w:rFonts w:ascii="Times New Roman" w:hAnsi="Times New Roman"/>
          <w:i/>
          <w:sz w:val="24"/>
          <w:szCs w:val="24"/>
          <w:lang w:val="kk"/>
        </w:rPr>
      </w:pPr>
      <w:r w:rsidRPr="00830E70">
        <w:rPr>
          <w:rFonts w:ascii="Times New Roman" w:hAnsi="Times New Roman"/>
          <w:i/>
          <w:sz w:val="24"/>
          <w:szCs w:val="24"/>
          <w:lang w:val="kk"/>
        </w:rPr>
        <w:t>Мутагендік</w:t>
      </w:r>
    </w:p>
    <w:p w14:paraId="4E7D624E" w14:textId="77777777" w:rsidR="002C08E6" w:rsidRPr="00C54F35" w:rsidRDefault="00A66513" w:rsidP="002C08E6">
      <w:pPr>
        <w:widowControl w:val="0"/>
        <w:autoSpaceDE w:val="0"/>
        <w:autoSpaceDN w:val="0"/>
        <w:adjustRightInd w:val="0"/>
        <w:spacing w:after="0" w:line="240" w:lineRule="auto"/>
        <w:jc w:val="both"/>
        <w:rPr>
          <w:rFonts w:ascii="Times New Roman" w:hAnsi="Times New Roman"/>
          <w:sz w:val="24"/>
          <w:szCs w:val="24"/>
          <w:lang w:val="kk"/>
        </w:rPr>
      </w:pPr>
      <w:r w:rsidRPr="00830E70">
        <w:rPr>
          <w:rFonts w:ascii="Times New Roman" w:hAnsi="Times New Roman"/>
          <w:sz w:val="24"/>
          <w:szCs w:val="24"/>
          <w:lang w:val="kk"/>
        </w:rPr>
        <w:t>Теноксикам жануарларда мутагендік әсер көрсеткен жоқ.</w:t>
      </w:r>
    </w:p>
    <w:p w14:paraId="4E7D624F" w14:textId="77777777" w:rsidR="002C08E6" w:rsidRPr="00C54F35" w:rsidRDefault="00A66513" w:rsidP="002C08E6">
      <w:pPr>
        <w:widowControl w:val="0"/>
        <w:autoSpaceDE w:val="0"/>
        <w:autoSpaceDN w:val="0"/>
        <w:adjustRightInd w:val="0"/>
        <w:spacing w:after="0" w:line="240" w:lineRule="auto"/>
        <w:jc w:val="both"/>
        <w:rPr>
          <w:rFonts w:ascii="Times New Roman" w:hAnsi="Times New Roman"/>
          <w:i/>
          <w:sz w:val="24"/>
          <w:szCs w:val="24"/>
          <w:lang w:val="kk"/>
        </w:rPr>
      </w:pPr>
      <w:r w:rsidRPr="00830E70">
        <w:rPr>
          <w:rFonts w:ascii="Times New Roman" w:hAnsi="Times New Roman"/>
          <w:i/>
          <w:sz w:val="24"/>
          <w:szCs w:val="24"/>
          <w:lang w:val="kk"/>
        </w:rPr>
        <w:t>Фертильділік</w:t>
      </w:r>
    </w:p>
    <w:p w14:paraId="4E7D6250" w14:textId="47E7B41C" w:rsidR="002C08E6" w:rsidRPr="00C54F35" w:rsidRDefault="00A66513" w:rsidP="002C08E6">
      <w:pPr>
        <w:widowControl w:val="0"/>
        <w:autoSpaceDE w:val="0"/>
        <w:autoSpaceDN w:val="0"/>
        <w:adjustRightInd w:val="0"/>
        <w:spacing w:after="0" w:line="240" w:lineRule="auto"/>
        <w:jc w:val="both"/>
        <w:rPr>
          <w:rFonts w:ascii="Times New Roman" w:eastAsia="Times New Roman" w:hAnsi="Times New Roman"/>
          <w:color w:val="000000"/>
          <w:sz w:val="24"/>
          <w:szCs w:val="24"/>
          <w:lang w:val="kk" w:eastAsia="ar-SA"/>
        </w:rPr>
      </w:pPr>
      <w:r w:rsidRPr="00830E70">
        <w:rPr>
          <w:rFonts w:ascii="Times New Roman" w:eastAsia="Times New Roman" w:hAnsi="Times New Roman"/>
          <w:color w:val="000000"/>
          <w:sz w:val="24"/>
          <w:szCs w:val="24"/>
          <w:lang w:val="kk" w:eastAsia="ar-SA"/>
        </w:rPr>
        <w:t>Циклооксигеназа/простагландин синтезін басатын кез келген препарат сияқты теноксикамды қолдану фертильділікті бұзуы мүмкін және жүкті болу</w:t>
      </w:r>
      <w:r w:rsidR="00CF464B">
        <w:rPr>
          <w:rFonts w:ascii="Times New Roman" w:eastAsia="Times New Roman" w:hAnsi="Times New Roman"/>
          <w:color w:val="000000"/>
          <w:sz w:val="24"/>
          <w:szCs w:val="24"/>
          <w:lang w:val="kk" w:eastAsia="ar-SA"/>
        </w:rPr>
        <w:t xml:space="preserve">ды қалайтын </w:t>
      </w:r>
      <w:r w:rsidRPr="00830E70">
        <w:rPr>
          <w:rFonts w:ascii="Times New Roman" w:eastAsia="Times New Roman" w:hAnsi="Times New Roman"/>
          <w:color w:val="000000"/>
          <w:sz w:val="24"/>
          <w:szCs w:val="24"/>
          <w:lang w:val="kk" w:eastAsia="ar-SA"/>
        </w:rPr>
        <w:t>әйелдерге ұсынылмайды.</w:t>
      </w:r>
    </w:p>
    <w:p w14:paraId="4E7D6251" w14:textId="77777777" w:rsidR="002C08E6" w:rsidRPr="00C54F35" w:rsidRDefault="00A66513" w:rsidP="002C08E6">
      <w:pPr>
        <w:widowControl w:val="0"/>
        <w:autoSpaceDE w:val="0"/>
        <w:autoSpaceDN w:val="0"/>
        <w:adjustRightInd w:val="0"/>
        <w:spacing w:after="0" w:line="240" w:lineRule="auto"/>
        <w:jc w:val="both"/>
        <w:rPr>
          <w:rFonts w:ascii="Times New Roman" w:eastAsia="Times New Roman" w:hAnsi="Times New Roman"/>
          <w:color w:val="000000"/>
          <w:sz w:val="24"/>
          <w:szCs w:val="24"/>
          <w:lang w:val="kk" w:eastAsia="ar-SA"/>
        </w:rPr>
      </w:pPr>
      <w:r w:rsidRPr="00830E70">
        <w:rPr>
          <w:rFonts w:ascii="Times New Roman" w:eastAsia="Times New Roman" w:hAnsi="Times New Roman"/>
          <w:color w:val="000000"/>
          <w:sz w:val="24"/>
          <w:szCs w:val="24"/>
          <w:lang w:val="kk" w:eastAsia="ar-SA"/>
        </w:rPr>
        <w:t>Ұрықтану қиынға соғатын немесе бедеуліктің себептерін зерттеуге ұшыраған әйелдерде теноксикамды тоқтату мүмкіндігін қарастырған жөн.</w:t>
      </w:r>
    </w:p>
    <w:p w14:paraId="4E7D6252" w14:textId="77777777" w:rsidR="002C08E6" w:rsidRPr="00830E70" w:rsidRDefault="00A66513" w:rsidP="002C08E6">
      <w:pPr>
        <w:widowControl w:val="0"/>
        <w:autoSpaceDE w:val="0"/>
        <w:autoSpaceDN w:val="0"/>
        <w:adjustRightInd w:val="0"/>
        <w:spacing w:after="0" w:line="240" w:lineRule="auto"/>
        <w:jc w:val="both"/>
        <w:rPr>
          <w:rFonts w:ascii="Times New Roman" w:hAnsi="Times New Roman"/>
          <w:i/>
          <w:sz w:val="24"/>
          <w:szCs w:val="24"/>
        </w:rPr>
      </w:pPr>
      <w:r w:rsidRPr="00830E70">
        <w:rPr>
          <w:rFonts w:ascii="Times New Roman" w:hAnsi="Times New Roman"/>
          <w:i/>
          <w:sz w:val="24"/>
          <w:szCs w:val="24"/>
          <w:lang w:val="kk"/>
        </w:rPr>
        <w:t>Тератогендік</w:t>
      </w:r>
    </w:p>
    <w:p w14:paraId="4E7D6253" w14:textId="77777777" w:rsidR="008A7B1E" w:rsidRPr="00081F83" w:rsidRDefault="00A66513" w:rsidP="002C08E6">
      <w:pPr>
        <w:autoSpaceDE w:val="0"/>
        <w:autoSpaceDN w:val="0"/>
        <w:adjustRightInd w:val="0"/>
        <w:spacing w:after="0" w:line="240" w:lineRule="auto"/>
        <w:jc w:val="both"/>
        <w:rPr>
          <w:rFonts w:ascii="Times New Roman" w:hAnsi="Times New Roman"/>
          <w:iCs/>
          <w:sz w:val="24"/>
          <w:szCs w:val="24"/>
          <w:lang w:eastAsia="ru-RU"/>
        </w:rPr>
      </w:pPr>
      <w:r w:rsidRPr="00830E70">
        <w:rPr>
          <w:rFonts w:ascii="Times New Roman" w:hAnsi="Times New Roman"/>
          <w:sz w:val="24"/>
          <w:szCs w:val="24"/>
          <w:lang w:val="kk"/>
        </w:rPr>
        <w:t>Теноксикам жануарларда тератогендік әсер көрсеткен жоқ.</w:t>
      </w:r>
    </w:p>
    <w:p w14:paraId="4E7D6254" w14:textId="77777777" w:rsidR="005B4991" w:rsidRPr="00081F83" w:rsidRDefault="005B4991" w:rsidP="00046C32">
      <w:pPr>
        <w:autoSpaceDE w:val="0"/>
        <w:autoSpaceDN w:val="0"/>
        <w:adjustRightInd w:val="0"/>
        <w:spacing w:after="0" w:line="240" w:lineRule="auto"/>
        <w:rPr>
          <w:rFonts w:ascii="Times New Roman" w:hAnsi="Times New Roman"/>
          <w:b/>
          <w:sz w:val="24"/>
          <w:szCs w:val="24"/>
          <w:lang w:eastAsia="ru-RU"/>
        </w:rPr>
      </w:pPr>
    </w:p>
    <w:p w14:paraId="4E7D6255" w14:textId="77777777" w:rsidR="00DF3381" w:rsidRPr="00081F83" w:rsidRDefault="00A66513" w:rsidP="00046C32">
      <w:pPr>
        <w:autoSpaceDE w:val="0"/>
        <w:autoSpaceDN w:val="0"/>
        <w:adjustRightInd w:val="0"/>
        <w:spacing w:after="0" w:line="240" w:lineRule="auto"/>
        <w:rPr>
          <w:rFonts w:ascii="Times New Roman" w:eastAsia="TimesNewRomanPSMT" w:hAnsi="Times New Roman"/>
          <w:b/>
          <w:sz w:val="24"/>
          <w:szCs w:val="24"/>
          <w:lang w:eastAsia="ru-RU"/>
        </w:rPr>
      </w:pPr>
      <w:r w:rsidRPr="00081F83">
        <w:rPr>
          <w:rFonts w:ascii="Times New Roman" w:hAnsi="Times New Roman"/>
          <w:b/>
          <w:sz w:val="24"/>
          <w:szCs w:val="24"/>
          <w:lang w:val="kk" w:eastAsia="ru-RU"/>
        </w:rPr>
        <w:t>6. ФАРМАЦЕВТИКАЛЫҚ ҚАСИЕТТЕРІ</w:t>
      </w:r>
    </w:p>
    <w:p w14:paraId="4E7D6256" w14:textId="77777777" w:rsidR="00DF3381" w:rsidRPr="00081F83" w:rsidRDefault="00A66513" w:rsidP="00046C32">
      <w:pPr>
        <w:autoSpaceDE w:val="0"/>
        <w:autoSpaceDN w:val="0"/>
        <w:adjustRightInd w:val="0"/>
        <w:spacing w:after="0" w:line="240" w:lineRule="auto"/>
        <w:rPr>
          <w:rFonts w:ascii="Times New Roman" w:eastAsia="TimesNewRomanPSMT" w:hAnsi="Times New Roman"/>
          <w:b/>
          <w:sz w:val="24"/>
          <w:szCs w:val="24"/>
          <w:lang w:eastAsia="ru-RU"/>
        </w:rPr>
      </w:pPr>
      <w:r w:rsidRPr="00081F83">
        <w:rPr>
          <w:rFonts w:ascii="Times New Roman" w:hAnsi="Times New Roman"/>
          <w:b/>
          <w:sz w:val="24"/>
          <w:szCs w:val="24"/>
          <w:lang w:val="kk" w:eastAsia="ru-RU"/>
        </w:rPr>
        <w:t>6.1. Қосымша заттардың тізбесі</w:t>
      </w:r>
    </w:p>
    <w:p w14:paraId="4E7D6257" w14:textId="77777777" w:rsidR="00547BD2" w:rsidRPr="00081F83" w:rsidRDefault="00A66513" w:rsidP="00046C32">
      <w:pPr>
        <w:autoSpaceDE w:val="0"/>
        <w:autoSpaceDN w:val="0"/>
        <w:adjustRightInd w:val="0"/>
        <w:spacing w:after="0" w:line="240" w:lineRule="auto"/>
        <w:rPr>
          <w:rFonts w:ascii="Times New Roman" w:eastAsia="TimesNewRomanPSMT" w:hAnsi="Times New Roman"/>
          <w:b/>
          <w:sz w:val="24"/>
          <w:szCs w:val="24"/>
          <w:lang w:eastAsia="ru-RU"/>
        </w:rPr>
      </w:pPr>
      <w:r w:rsidRPr="00081F83">
        <w:rPr>
          <w:rFonts w:ascii="Times New Roman" w:eastAsia="TimesNewRomanPSMT" w:hAnsi="Times New Roman"/>
          <w:sz w:val="24"/>
          <w:szCs w:val="24"/>
          <w:lang w:val="kk" w:eastAsia="ru-RU"/>
        </w:rPr>
        <w:t>Маннитол</w:t>
      </w:r>
    </w:p>
    <w:p w14:paraId="4E7D6258" w14:textId="77777777" w:rsidR="00547BD2" w:rsidRPr="00081F83" w:rsidRDefault="00A66513" w:rsidP="00046C32">
      <w:pPr>
        <w:autoSpaceDE w:val="0"/>
        <w:autoSpaceDN w:val="0"/>
        <w:adjustRightInd w:val="0"/>
        <w:spacing w:after="0" w:line="240" w:lineRule="auto"/>
        <w:rPr>
          <w:rFonts w:ascii="Times New Roman" w:eastAsia="TimesNewRomanPSMT" w:hAnsi="Times New Roman"/>
          <w:sz w:val="24"/>
          <w:szCs w:val="24"/>
          <w:lang w:eastAsia="ru-RU"/>
        </w:rPr>
      </w:pPr>
      <w:r w:rsidRPr="00081F83">
        <w:rPr>
          <w:rFonts w:ascii="Times New Roman" w:eastAsia="TimesNewRomanPSMT" w:hAnsi="Times New Roman"/>
          <w:sz w:val="24"/>
          <w:szCs w:val="24"/>
          <w:lang w:val="kk" w:eastAsia="ru-RU"/>
        </w:rPr>
        <w:t>Натрий гидроксиді</w:t>
      </w:r>
    </w:p>
    <w:p w14:paraId="4E7D6259" w14:textId="77777777" w:rsidR="0096356D" w:rsidRPr="00081F83" w:rsidRDefault="00A66513" w:rsidP="0096356D">
      <w:pPr>
        <w:autoSpaceDE w:val="0"/>
        <w:autoSpaceDN w:val="0"/>
        <w:adjustRightInd w:val="0"/>
        <w:spacing w:after="0" w:line="240" w:lineRule="auto"/>
        <w:rPr>
          <w:rFonts w:ascii="Times New Roman" w:eastAsia="TimesNewRomanPSMT" w:hAnsi="Times New Roman"/>
          <w:sz w:val="24"/>
          <w:szCs w:val="24"/>
          <w:lang w:eastAsia="ru-RU"/>
        </w:rPr>
      </w:pPr>
      <w:r w:rsidRPr="00081F83">
        <w:rPr>
          <w:rFonts w:ascii="Times New Roman" w:eastAsia="TimesNewRomanPSMT" w:hAnsi="Times New Roman"/>
          <w:sz w:val="24"/>
          <w:szCs w:val="24"/>
          <w:lang w:val="kk" w:eastAsia="ru-RU"/>
        </w:rPr>
        <w:t>Трометамол</w:t>
      </w:r>
    </w:p>
    <w:p w14:paraId="4E7D625A" w14:textId="77777777" w:rsidR="00547BD2" w:rsidRPr="00081F83" w:rsidRDefault="00A66513" w:rsidP="00046C32">
      <w:pPr>
        <w:autoSpaceDE w:val="0"/>
        <w:autoSpaceDN w:val="0"/>
        <w:adjustRightInd w:val="0"/>
        <w:spacing w:after="0" w:line="240" w:lineRule="auto"/>
        <w:rPr>
          <w:rFonts w:ascii="Times New Roman" w:eastAsia="TimesNewRomanPSMT" w:hAnsi="Times New Roman"/>
          <w:sz w:val="24"/>
          <w:szCs w:val="24"/>
          <w:vertAlign w:val="superscript"/>
          <w:lang w:eastAsia="ru-RU"/>
        </w:rPr>
      </w:pPr>
      <w:r w:rsidRPr="00081F83">
        <w:rPr>
          <w:rFonts w:ascii="Times New Roman" w:eastAsia="TimesNewRomanPSMT" w:hAnsi="Times New Roman"/>
          <w:sz w:val="24"/>
          <w:szCs w:val="24"/>
          <w:lang w:val="kk" w:eastAsia="ru-RU"/>
        </w:rPr>
        <w:t>Натрий метабисульфиті</w:t>
      </w:r>
    </w:p>
    <w:p w14:paraId="4E7D625B" w14:textId="77777777" w:rsidR="00AC0F18" w:rsidRDefault="00A66513" w:rsidP="00046C32">
      <w:pPr>
        <w:autoSpaceDE w:val="0"/>
        <w:autoSpaceDN w:val="0"/>
        <w:adjustRightInd w:val="0"/>
        <w:spacing w:after="0" w:line="240" w:lineRule="auto"/>
        <w:rPr>
          <w:rFonts w:ascii="Times New Roman" w:eastAsia="TimesNewRomanPSMT" w:hAnsi="Times New Roman"/>
          <w:sz w:val="24"/>
          <w:szCs w:val="24"/>
          <w:lang w:eastAsia="ru-RU"/>
        </w:rPr>
      </w:pPr>
      <w:r w:rsidRPr="00081F83">
        <w:rPr>
          <w:rFonts w:ascii="Times New Roman" w:eastAsia="TimesNewRomanPSMT" w:hAnsi="Times New Roman"/>
          <w:sz w:val="24"/>
          <w:szCs w:val="24"/>
          <w:lang w:val="kk" w:eastAsia="ru-RU"/>
        </w:rPr>
        <w:t>Динатрий эдетаты</w:t>
      </w:r>
    </w:p>
    <w:p w14:paraId="4E7D625C" w14:textId="77777777" w:rsidR="000D1FA1" w:rsidRPr="00081F83" w:rsidRDefault="00A66513" w:rsidP="00046C32">
      <w:pPr>
        <w:autoSpaceDE w:val="0"/>
        <w:autoSpaceDN w:val="0"/>
        <w:adjustRightInd w:val="0"/>
        <w:spacing w:after="0" w:line="240" w:lineRule="auto"/>
        <w:rPr>
          <w:rFonts w:ascii="Times New Roman" w:eastAsia="TimesNewRomanPSMT" w:hAnsi="Times New Roman"/>
          <w:sz w:val="24"/>
          <w:szCs w:val="24"/>
          <w:lang w:eastAsia="ru-RU"/>
        </w:rPr>
      </w:pPr>
      <w:r w:rsidRPr="0078054E">
        <w:rPr>
          <w:rFonts w:ascii="Times New Roman" w:hAnsi="Times New Roman"/>
          <w:sz w:val="24"/>
          <w:szCs w:val="24"/>
          <w:lang w:val="kk"/>
        </w:rPr>
        <w:t>Еріткіш: инъекцияға арналған су</w:t>
      </w:r>
    </w:p>
    <w:p w14:paraId="4E7D625D" w14:textId="77777777" w:rsidR="00FC2161" w:rsidRPr="00081F83" w:rsidRDefault="00FC2161" w:rsidP="00046C32">
      <w:pPr>
        <w:autoSpaceDE w:val="0"/>
        <w:autoSpaceDN w:val="0"/>
        <w:adjustRightInd w:val="0"/>
        <w:spacing w:after="0" w:line="240" w:lineRule="auto"/>
        <w:rPr>
          <w:rFonts w:ascii="Times New Roman" w:hAnsi="Times New Roman"/>
          <w:b/>
          <w:sz w:val="24"/>
          <w:szCs w:val="24"/>
          <w:lang w:eastAsia="ru-RU"/>
        </w:rPr>
      </w:pPr>
    </w:p>
    <w:p w14:paraId="4E7D625E" w14:textId="77777777" w:rsidR="00DF3381" w:rsidRPr="00081F83" w:rsidRDefault="00A66513" w:rsidP="00046C32">
      <w:pPr>
        <w:autoSpaceDE w:val="0"/>
        <w:autoSpaceDN w:val="0"/>
        <w:adjustRightInd w:val="0"/>
        <w:spacing w:after="0" w:line="240" w:lineRule="auto"/>
        <w:rPr>
          <w:rFonts w:ascii="Times New Roman" w:eastAsia="TimesNewRomanPSMT" w:hAnsi="Times New Roman"/>
          <w:b/>
          <w:sz w:val="24"/>
          <w:szCs w:val="24"/>
          <w:lang w:eastAsia="ru-RU"/>
        </w:rPr>
      </w:pPr>
      <w:r w:rsidRPr="00081F83">
        <w:rPr>
          <w:rFonts w:ascii="Times New Roman" w:hAnsi="Times New Roman"/>
          <w:b/>
          <w:sz w:val="24"/>
          <w:szCs w:val="24"/>
          <w:lang w:val="kk" w:eastAsia="ru-RU"/>
        </w:rPr>
        <w:t>6.2. Үйлесімсіздік</w:t>
      </w:r>
    </w:p>
    <w:p w14:paraId="4E7D625F" w14:textId="5E8C06E4" w:rsidR="00F42E41" w:rsidRPr="00C54F35" w:rsidRDefault="00A66513" w:rsidP="00046C32">
      <w:pPr>
        <w:spacing w:after="0" w:line="240" w:lineRule="auto"/>
        <w:jc w:val="both"/>
        <w:rPr>
          <w:rFonts w:ascii="Times New Roman" w:eastAsia="TimesNewRomanPSMT" w:hAnsi="Times New Roman"/>
          <w:sz w:val="24"/>
          <w:szCs w:val="24"/>
          <w:lang w:val="kk" w:eastAsia="ru-RU"/>
        </w:rPr>
      </w:pPr>
      <w:r w:rsidRPr="00081F83">
        <w:rPr>
          <w:rFonts w:ascii="Times New Roman" w:eastAsia="TimesNewRomanPSMT" w:hAnsi="Times New Roman"/>
          <w:sz w:val="24"/>
          <w:szCs w:val="24"/>
          <w:lang w:val="kk" w:eastAsia="ru-RU"/>
        </w:rPr>
        <w:t xml:space="preserve">Тұну мүмкіндігіне байланысты инфузия түрінде қолдануға болмайды. Үйлесімділік туралы зерттеулердің болмауына байланысты бұл </w:t>
      </w:r>
      <w:r w:rsidR="00CF464B">
        <w:rPr>
          <w:rFonts w:ascii="Times New Roman" w:eastAsia="TimesNewRomanPSMT" w:hAnsi="Times New Roman"/>
          <w:sz w:val="24"/>
          <w:szCs w:val="24"/>
          <w:lang w:val="kk" w:eastAsia="ru-RU"/>
        </w:rPr>
        <w:t xml:space="preserve">дәрілік </w:t>
      </w:r>
      <w:r w:rsidRPr="00081F83">
        <w:rPr>
          <w:rFonts w:ascii="Times New Roman" w:eastAsia="TimesNewRomanPSMT" w:hAnsi="Times New Roman"/>
          <w:sz w:val="24"/>
          <w:szCs w:val="24"/>
          <w:lang w:val="kk" w:eastAsia="ru-RU"/>
        </w:rPr>
        <w:t>препаратты басқа дәрілік препараттармен араластыруға болма</w:t>
      </w:r>
      <w:bookmarkStart w:id="10" w:name="_GoBack"/>
      <w:bookmarkEnd w:id="10"/>
      <w:r w:rsidRPr="00081F83">
        <w:rPr>
          <w:rFonts w:ascii="Times New Roman" w:eastAsia="TimesNewRomanPSMT" w:hAnsi="Times New Roman"/>
          <w:sz w:val="24"/>
          <w:szCs w:val="24"/>
          <w:lang w:val="kk" w:eastAsia="ru-RU"/>
        </w:rPr>
        <w:t>йды.</w:t>
      </w:r>
    </w:p>
    <w:p w14:paraId="4E7D6260" w14:textId="77777777" w:rsidR="00FC2161" w:rsidRPr="00C54F35" w:rsidRDefault="00FC2161" w:rsidP="00046C32">
      <w:pPr>
        <w:spacing w:after="0" w:line="240" w:lineRule="auto"/>
        <w:jc w:val="both"/>
        <w:rPr>
          <w:rFonts w:ascii="Times New Roman" w:hAnsi="Times New Roman"/>
          <w:b/>
          <w:sz w:val="24"/>
          <w:szCs w:val="24"/>
          <w:lang w:val="kk" w:bidi="ru-RU"/>
        </w:rPr>
      </w:pPr>
    </w:p>
    <w:p w14:paraId="4E7D6261" w14:textId="77777777" w:rsidR="009128A3" w:rsidRPr="00C54F35" w:rsidRDefault="00A66513" w:rsidP="00046C32">
      <w:pPr>
        <w:spacing w:after="0" w:line="240" w:lineRule="auto"/>
        <w:jc w:val="both"/>
        <w:rPr>
          <w:rFonts w:ascii="Times New Roman" w:hAnsi="Times New Roman"/>
          <w:b/>
          <w:sz w:val="24"/>
          <w:szCs w:val="24"/>
          <w:lang w:val="kk"/>
        </w:rPr>
      </w:pPr>
      <w:r w:rsidRPr="00081F83">
        <w:rPr>
          <w:rFonts w:ascii="Times New Roman" w:hAnsi="Times New Roman"/>
          <w:b/>
          <w:sz w:val="24"/>
          <w:szCs w:val="24"/>
          <w:lang w:val="kk" w:bidi="ru-RU"/>
        </w:rPr>
        <w:t>6.3 Жарамдылық мерзімі</w:t>
      </w:r>
    </w:p>
    <w:p w14:paraId="4E7D6262" w14:textId="77777777" w:rsidR="00046C32" w:rsidRPr="00C54F35" w:rsidRDefault="00A66513" w:rsidP="00046C32">
      <w:pPr>
        <w:spacing w:after="0" w:line="240" w:lineRule="auto"/>
        <w:jc w:val="both"/>
        <w:rPr>
          <w:rFonts w:ascii="Times New Roman" w:eastAsia="Times New Roman" w:hAnsi="Times New Roman"/>
          <w:sz w:val="24"/>
          <w:szCs w:val="24"/>
          <w:lang w:val="kk" w:eastAsia="ru-RU"/>
        </w:rPr>
      </w:pPr>
      <w:r w:rsidRPr="00081F83">
        <w:rPr>
          <w:rFonts w:ascii="Times New Roman" w:eastAsia="Times New Roman" w:hAnsi="Times New Roman"/>
          <w:sz w:val="24"/>
          <w:szCs w:val="24"/>
          <w:lang w:val="kk" w:eastAsia="ru-RU"/>
        </w:rPr>
        <w:t>3 жыл – лиофилизат үшін, 5 жыл – еріткіш үшін</w:t>
      </w:r>
    </w:p>
    <w:p w14:paraId="4E7D6263" w14:textId="77777777" w:rsidR="00F15A12" w:rsidRPr="00C54F35" w:rsidRDefault="00A66513" w:rsidP="00046C32">
      <w:pPr>
        <w:spacing w:after="0" w:line="240" w:lineRule="auto"/>
        <w:jc w:val="both"/>
        <w:rPr>
          <w:rFonts w:ascii="Times New Roman" w:eastAsia="Times New Roman" w:hAnsi="Times New Roman"/>
          <w:sz w:val="24"/>
          <w:szCs w:val="24"/>
          <w:lang w:val="kk" w:eastAsia="ru-RU"/>
        </w:rPr>
      </w:pPr>
      <w:r w:rsidRPr="00081F83">
        <w:rPr>
          <w:rFonts w:ascii="Times New Roman" w:eastAsia="Times New Roman" w:hAnsi="Times New Roman"/>
          <w:sz w:val="24"/>
          <w:szCs w:val="24"/>
          <w:lang w:val="kk" w:eastAsia="ru-RU"/>
        </w:rPr>
        <w:t>Жарамдылық мерзімі өткеннен кейін қолдануға болмайды.</w:t>
      </w:r>
    </w:p>
    <w:p w14:paraId="4E7D6264" w14:textId="77777777" w:rsidR="00FC2161" w:rsidRPr="00C54F35" w:rsidRDefault="00FC2161" w:rsidP="00046C32">
      <w:pPr>
        <w:spacing w:after="0" w:line="240" w:lineRule="auto"/>
        <w:jc w:val="both"/>
        <w:rPr>
          <w:rFonts w:ascii="Times New Roman" w:eastAsia="Times New Roman" w:hAnsi="Times New Roman"/>
          <w:b/>
          <w:sz w:val="24"/>
          <w:szCs w:val="24"/>
          <w:lang w:val="kk" w:eastAsia="ru-RU"/>
        </w:rPr>
      </w:pPr>
    </w:p>
    <w:p w14:paraId="4E7D6265" w14:textId="77777777" w:rsidR="00632571" w:rsidRPr="00C54F35" w:rsidRDefault="00A66513" w:rsidP="00046C32">
      <w:pPr>
        <w:spacing w:after="0" w:line="240" w:lineRule="auto"/>
        <w:jc w:val="both"/>
        <w:rPr>
          <w:rFonts w:ascii="Times New Roman" w:eastAsia="Times New Roman" w:hAnsi="Times New Roman"/>
          <w:b/>
          <w:sz w:val="24"/>
          <w:szCs w:val="24"/>
          <w:lang w:val="kk" w:eastAsia="ru-RU"/>
        </w:rPr>
      </w:pPr>
      <w:r w:rsidRPr="00081F83">
        <w:rPr>
          <w:rFonts w:ascii="Times New Roman" w:eastAsia="Times New Roman" w:hAnsi="Times New Roman"/>
          <w:b/>
          <w:sz w:val="24"/>
          <w:szCs w:val="24"/>
          <w:lang w:val="kk" w:eastAsia="ru-RU"/>
        </w:rPr>
        <w:t>6.4 Сақтау кезіндегі айрықша сақтандыру шаралары</w:t>
      </w:r>
    </w:p>
    <w:p w14:paraId="4E7D6266" w14:textId="4E309295" w:rsidR="00F71327" w:rsidRPr="00C54F35" w:rsidRDefault="00A66513" w:rsidP="00046C32">
      <w:pPr>
        <w:spacing w:after="0" w:line="240" w:lineRule="auto"/>
        <w:jc w:val="both"/>
        <w:rPr>
          <w:rFonts w:ascii="Times New Roman" w:hAnsi="Times New Roman"/>
          <w:b/>
          <w:bCs/>
          <w:sz w:val="24"/>
          <w:szCs w:val="24"/>
          <w:lang w:val="kk"/>
        </w:rPr>
      </w:pPr>
      <w:r w:rsidRPr="00081F83">
        <w:rPr>
          <w:rFonts w:ascii="Times New Roman" w:hAnsi="Times New Roman"/>
          <w:sz w:val="24"/>
          <w:szCs w:val="24"/>
          <w:lang w:val="kk"/>
        </w:rPr>
        <w:t xml:space="preserve">Түпнұсқалық қаптамада, </w:t>
      </w:r>
      <w:r w:rsidR="00CF464B" w:rsidRPr="00CF464B">
        <w:rPr>
          <w:rFonts w:ascii="Times New Roman" w:hAnsi="Times New Roman"/>
          <w:sz w:val="24"/>
          <w:szCs w:val="24"/>
          <w:lang w:val="kk"/>
        </w:rPr>
        <w:t xml:space="preserve">жарықтан қорғалған жерде </w:t>
      </w:r>
      <w:r w:rsidRPr="00081F83">
        <w:rPr>
          <w:rFonts w:ascii="Times New Roman" w:hAnsi="Times New Roman"/>
          <w:sz w:val="24"/>
          <w:szCs w:val="24"/>
          <w:lang w:val="kk"/>
        </w:rPr>
        <w:t xml:space="preserve">25 </w:t>
      </w:r>
      <w:r w:rsidR="00E802D3" w:rsidRPr="00081F83">
        <w:rPr>
          <w:rFonts w:ascii="Times New Roman" w:hAnsi="Times New Roman"/>
          <w:sz w:val="24"/>
          <w:szCs w:val="24"/>
          <w:vertAlign w:val="superscript"/>
          <w:lang w:val="kk"/>
        </w:rPr>
        <w:t>o</w:t>
      </w:r>
      <w:r w:rsidRPr="00081F83">
        <w:rPr>
          <w:rFonts w:ascii="Times New Roman" w:hAnsi="Times New Roman"/>
          <w:sz w:val="24"/>
          <w:szCs w:val="24"/>
          <w:lang w:val="kk"/>
        </w:rPr>
        <w:t xml:space="preserve"> С-ден аспайтын температурада сақтау керек. </w:t>
      </w:r>
    </w:p>
    <w:p w14:paraId="4E7D6267" w14:textId="77777777" w:rsidR="00D01873" w:rsidRPr="00C54F35" w:rsidRDefault="00A66513" w:rsidP="00046C32">
      <w:pPr>
        <w:spacing w:after="0" w:line="240" w:lineRule="auto"/>
        <w:jc w:val="both"/>
        <w:rPr>
          <w:rFonts w:ascii="Times New Roman" w:hAnsi="Times New Roman"/>
          <w:sz w:val="24"/>
          <w:szCs w:val="24"/>
          <w:lang w:val="kk"/>
        </w:rPr>
      </w:pPr>
      <w:r w:rsidRPr="00081F83">
        <w:rPr>
          <w:rFonts w:ascii="Times New Roman" w:hAnsi="Times New Roman"/>
          <w:sz w:val="24"/>
          <w:szCs w:val="24"/>
          <w:lang w:val="kk"/>
        </w:rPr>
        <w:t xml:space="preserve">Балалардың қолы жетпейтін жерде сақтау керек! </w:t>
      </w:r>
      <w:bookmarkStart w:id="11" w:name="2175220289"/>
    </w:p>
    <w:bookmarkEnd w:id="11"/>
    <w:p w14:paraId="4E7D6268" w14:textId="77777777" w:rsidR="00FC2161" w:rsidRPr="00C54F35" w:rsidRDefault="00FC2161" w:rsidP="00046C32">
      <w:pPr>
        <w:autoSpaceDE w:val="0"/>
        <w:autoSpaceDN w:val="0"/>
        <w:adjustRightInd w:val="0"/>
        <w:spacing w:after="0" w:line="240" w:lineRule="auto"/>
        <w:rPr>
          <w:rFonts w:ascii="Times New Roman" w:hAnsi="Times New Roman"/>
          <w:b/>
          <w:sz w:val="24"/>
          <w:szCs w:val="24"/>
          <w:lang w:val="kk" w:eastAsia="ru-RU"/>
        </w:rPr>
      </w:pPr>
    </w:p>
    <w:p w14:paraId="4E7D6269" w14:textId="77777777" w:rsidR="00B90A1E" w:rsidRPr="00C54F35" w:rsidRDefault="00A66513" w:rsidP="00046C32">
      <w:pPr>
        <w:autoSpaceDE w:val="0"/>
        <w:autoSpaceDN w:val="0"/>
        <w:adjustRightInd w:val="0"/>
        <w:spacing w:after="0" w:line="240" w:lineRule="auto"/>
        <w:rPr>
          <w:rFonts w:ascii="Times New Roman" w:eastAsia="TimesNewRomanPSMT" w:hAnsi="Times New Roman"/>
          <w:b/>
          <w:sz w:val="24"/>
          <w:szCs w:val="24"/>
          <w:lang w:val="kk" w:eastAsia="ru-RU"/>
        </w:rPr>
      </w:pPr>
      <w:r w:rsidRPr="00081F83">
        <w:rPr>
          <w:rFonts w:ascii="Times New Roman" w:hAnsi="Times New Roman"/>
          <w:b/>
          <w:sz w:val="24"/>
          <w:szCs w:val="24"/>
          <w:lang w:val="kk" w:eastAsia="ru-RU"/>
        </w:rPr>
        <w:t xml:space="preserve">6.5 Шығарылу түрі және қаптамасы </w:t>
      </w:r>
    </w:p>
    <w:p w14:paraId="5A9674CA" w14:textId="77777777" w:rsidR="00CF464B" w:rsidRPr="00CF464B" w:rsidRDefault="00CF464B" w:rsidP="00CF464B">
      <w:pPr>
        <w:autoSpaceDE w:val="0"/>
        <w:autoSpaceDN w:val="0"/>
        <w:adjustRightInd w:val="0"/>
        <w:spacing w:after="0" w:line="240" w:lineRule="auto"/>
        <w:jc w:val="both"/>
        <w:rPr>
          <w:rFonts w:ascii="Times New Roman" w:hAnsi="Times New Roman"/>
          <w:sz w:val="24"/>
          <w:szCs w:val="24"/>
          <w:lang w:val="kk" w:bidi="ru-RU"/>
        </w:rPr>
      </w:pPr>
      <w:r w:rsidRPr="00CF464B">
        <w:rPr>
          <w:rFonts w:ascii="Times New Roman" w:hAnsi="Times New Roman"/>
          <w:sz w:val="24"/>
          <w:szCs w:val="24"/>
          <w:lang w:val="kk"/>
        </w:rPr>
        <w:lastRenderedPageBreak/>
        <w:t>20 мг теноксикамға баламалы лиофилизацияланған ұнтақ мөлшері бромбутилден жасалған резеңке тығындармен тығындалған және flip-off типті пластмасса қақпағы бар алюминий қалпақшалармен қаусырылған түссіз шыны құтыға (I тип) салынады.</w:t>
      </w:r>
    </w:p>
    <w:p w14:paraId="590B5A26" w14:textId="77777777" w:rsidR="00CF464B" w:rsidRPr="00CF464B" w:rsidRDefault="00CF464B" w:rsidP="00CF464B">
      <w:pPr>
        <w:autoSpaceDE w:val="0"/>
        <w:autoSpaceDN w:val="0"/>
        <w:adjustRightInd w:val="0"/>
        <w:spacing w:after="0" w:line="240" w:lineRule="auto"/>
        <w:jc w:val="both"/>
        <w:rPr>
          <w:rFonts w:ascii="Times New Roman" w:hAnsi="Times New Roman"/>
          <w:sz w:val="24"/>
          <w:szCs w:val="24"/>
          <w:lang w:val="kk" w:bidi="ru-RU"/>
        </w:rPr>
      </w:pPr>
      <w:r w:rsidRPr="00CF464B">
        <w:rPr>
          <w:rFonts w:ascii="Times New Roman" w:hAnsi="Times New Roman"/>
          <w:sz w:val="24"/>
          <w:szCs w:val="24"/>
          <w:lang w:val="kk"/>
        </w:rPr>
        <w:t>2 мл еріткіштен түссіз шыны ампулада (I тип).</w:t>
      </w:r>
    </w:p>
    <w:p w14:paraId="238E4BCF" w14:textId="46210625" w:rsidR="00CF464B" w:rsidRPr="00CF464B" w:rsidRDefault="00CF464B" w:rsidP="00CF464B">
      <w:pPr>
        <w:autoSpaceDE w:val="0"/>
        <w:autoSpaceDN w:val="0"/>
        <w:adjustRightInd w:val="0"/>
        <w:spacing w:after="0" w:line="240" w:lineRule="auto"/>
        <w:jc w:val="both"/>
        <w:rPr>
          <w:rFonts w:ascii="Times New Roman" w:hAnsi="Times New Roman"/>
          <w:sz w:val="24"/>
          <w:szCs w:val="24"/>
          <w:lang w:val="kk" w:bidi="ru-RU"/>
        </w:rPr>
      </w:pPr>
      <w:r w:rsidRPr="00CF464B">
        <w:rPr>
          <w:rFonts w:ascii="Times New Roman" w:hAnsi="Times New Roman"/>
          <w:sz w:val="24"/>
          <w:szCs w:val="24"/>
          <w:lang w:val="kk"/>
        </w:rPr>
        <w:t>Препараты бар 1 немесе 3 құтыдан және еріткіші бар 1 немесе 3 ампуладан медициналық қолдану жөніндегі қазақ және орыс тілдеріндегі нұсқаулықпен бірге картон қорапшаға салынады.</w:t>
      </w:r>
      <w:r>
        <w:rPr>
          <w:rFonts w:ascii="Times New Roman" w:hAnsi="Times New Roman"/>
          <w:sz w:val="24"/>
          <w:szCs w:val="24"/>
          <w:lang w:val="kk"/>
        </w:rPr>
        <w:t xml:space="preserve"> </w:t>
      </w:r>
    </w:p>
    <w:p w14:paraId="4E7D626D" w14:textId="77777777" w:rsidR="00B90ABE" w:rsidRPr="00C54F35" w:rsidRDefault="00B90ABE" w:rsidP="00B90ABE">
      <w:pPr>
        <w:autoSpaceDE w:val="0"/>
        <w:autoSpaceDN w:val="0"/>
        <w:adjustRightInd w:val="0"/>
        <w:spacing w:after="0" w:line="240" w:lineRule="auto"/>
        <w:jc w:val="both"/>
        <w:rPr>
          <w:rFonts w:ascii="Times New Roman" w:hAnsi="Times New Roman"/>
          <w:b/>
          <w:sz w:val="24"/>
          <w:szCs w:val="24"/>
          <w:lang w:val="kk" w:eastAsia="ru-RU"/>
        </w:rPr>
      </w:pPr>
    </w:p>
    <w:p w14:paraId="4E7D626E" w14:textId="77777777" w:rsidR="00B90A1E" w:rsidRPr="00C54F35" w:rsidRDefault="00A66513" w:rsidP="00C22D83">
      <w:pPr>
        <w:autoSpaceDE w:val="0"/>
        <w:autoSpaceDN w:val="0"/>
        <w:adjustRightInd w:val="0"/>
        <w:spacing w:after="0" w:line="240" w:lineRule="auto"/>
        <w:jc w:val="both"/>
        <w:rPr>
          <w:rFonts w:ascii="Times New Roman" w:eastAsia="TimesNewRomanPSMT" w:hAnsi="Times New Roman"/>
          <w:b/>
          <w:sz w:val="24"/>
          <w:szCs w:val="24"/>
          <w:lang w:val="kk" w:eastAsia="ru-RU"/>
        </w:rPr>
      </w:pPr>
      <w:r w:rsidRPr="00081F83">
        <w:rPr>
          <w:rFonts w:ascii="Times New Roman" w:hAnsi="Times New Roman"/>
          <w:b/>
          <w:sz w:val="24"/>
          <w:szCs w:val="24"/>
          <w:lang w:val="kk" w:eastAsia="ru-RU"/>
        </w:rPr>
        <w:t>6.6 Пайдаланылған дәрілік препаратты немесе дәрілік препаратты қолданудан немесе онымен жұмыс істеуден кейін алынған қалдықтарды жою кезіндегі айрықша сақтандыру шаралары.</w:t>
      </w:r>
    </w:p>
    <w:p w14:paraId="4E7D626F" w14:textId="77777777" w:rsidR="00500719" w:rsidRPr="00C54F35" w:rsidRDefault="00A66513" w:rsidP="00046C32">
      <w:pPr>
        <w:autoSpaceDE w:val="0"/>
        <w:autoSpaceDN w:val="0"/>
        <w:adjustRightInd w:val="0"/>
        <w:spacing w:after="0" w:line="240" w:lineRule="auto"/>
        <w:rPr>
          <w:rFonts w:ascii="Times New Roman" w:hAnsi="Times New Roman"/>
          <w:sz w:val="24"/>
          <w:szCs w:val="24"/>
          <w:lang w:val="kk"/>
        </w:rPr>
      </w:pPr>
      <w:r w:rsidRPr="00081F83">
        <w:rPr>
          <w:rFonts w:ascii="Times New Roman" w:hAnsi="Times New Roman"/>
          <w:sz w:val="24"/>
          <w:szCs w:val="24"/>
          <w:lang w:val="kk"/>
        </w:rPr>
        <w:t>Бүкіл пайдаланылмаған дәрілік препаратты немесе қалдықтарды белгіленген тәртіппен утилизациялау керек.</w:t>
      </w:r>
    </w:p>
    <w:p w14:paraId="4E7D6270" w14:textId="77777777" w:rsidR="002F07AC" w:rsidRPr="00C54F35" w:rsidRDefault="002F07AC" w:rsidP="007A7657">
      <w:pPr>
        <w:autoSpaceDE w:val="0"/>
        <w:autoSpaceDN w:val="0"/>
        <w:adjustRightInd w:val="0"/>
        <w:spacing w:after="0" w:line="240" w:lineRule="auto"/>
        <w:rPr>
          <w:rFonts w:ascii="Times New Roman" w:hAnsi="Times New Roman"/>
          <w:b/>
          <w:bCs/>
          <w:sz w:val="24"/>
          <w:szCs w:val="24"/>
          <w:lang w:val="kk"/>
        </w:rPr>
      </w:pPr>
    </w:p>
    <w:p w14:paraId="4E7D6271" w14:textId="77777777" w:rsidR="007A7657" w:rsidRPr="00C54F35" w:rsidRDefault="00A66513" w:rsidP="007A7657">
      <w:pPr>
        <w:autoSpaceDE w:val="0"/>
        <w:autoSpaceDN w:val="0"/>
        <w:adjustRightInd w:val="0"/>
        <w:spacing w:after="0" w:line="240" w:lineRule="auto"/>
        <w:rPr>
          <w:rFonts w:ascii="Times New Roman" w:hAnsi="Times New Roman"/>
          <w:b/>
          <w:bCs/>
          <w:sz w:val="24"/>
          <w:szCs w:val="24"/>
          <w:lang w:val="kk"/>
        </w:rPr>
      </w:pPr>
      <w:r w:rsidRPr="00081F83">
        <w:rPr>
          <w:rFonts w:ascii="Times New Roman" w:hAnsi="Times New Roman"/>
          <w:b/>
          <w:bCs/>
          <w:sz w:val="24"/>
          <w:szCs w:val="24"/>
          <w:lang w:val="kk"/>
        </w:rPr>
        <w:t xml:space="preserve">6.7 Дәріханалардан босатылу шарттары </w:t>
      </w:r>
    </w:p>
    <w:p w14:paraId="4E7D6272" w14:textId="77777777" w:rsidR="007A7657" w:rsidRPr="00C54F35" w:rsidRDefault="00A66513" w:rsidP="007A7657">
      <w:pPr>
        <w:spacing w:after="0" w:line="240" w:lineRule="auto"/>
        <w:jc w:val="both"/>
        <w:rPr>
          <w:rFonts w:ascii="Times New Roman" w:hAnsi="Times New Roman"/>
          <w:bCs/>
          <w:sz w:val="24"/>
          <w:szCs w:val="24"/>
          <w:lang w:val="kk"/>
        </w:rPr>
      </w:pPr>
      <w:r w:rsidRPr="00081F83">
        <w:rPr>
          <w:rFonts w:ascii="Times New Roman" w:hAnsi="Times New Roman"/>
          <w:bCs/>
          <w:sz w:val="24"/>
          <w:szCs w:val="24"/>
          <w:lang w:val="kk"/>
        </w:rPr>
        <w:t>Рецепт арқылы</w:t>
      </w:r>
    </w:p>
    <w:p w14:paraId="4E7D6273" w14:textId="77777777" w:rsidR="001F5723" w:rsidRPr="00C54F35" w:rsidRDefault="001F5723" w:rsidP="001F5723">
      <w:pPr>
        <w:autoSpaceDE w:val="0"/>
        <w:autoSpaceDN w:val="0"/>
        <w:adjustRightInd w:val="0"/>
        <w:spacing w:after="0" w:line="240" w:lineRule="auto"/>
        <w:rPr>
          <w:rFonts w:ascii="Times New Roman" w:hAnsi="Times New Roman"/>
          <w:sz w:val="24"/>
          <w:szCs w:val="24"/>
          <w:lang w:val="kk"/>
        </w:rPr>
      </w:pPr>
    </w:p>
    <w:p w14:paraId="4E7D6274" w14:textId="77777777" w:rsidR="001F5723" w:rsidRPr="00C54F35" w:rsidRDefault="00A66513" w:rsidP="001F5723">
      <w:pPr>
        <w:autoSpaceDE w:val="0"/>
        <w:autoSpaceDN w:val="0"/>
        <w:adjustRightInd w:val="0"/>
        <w:spacing w:after="0" w:line="240" w:lineRule="auto"/>
        <w:rPr>
          <w:rFonts w:ascii="Times New Roman" w:hAnsi="Times New Roman"/>
          <w:b/>
          <w:bCs/>
          <w:sz w:val="24"/>
          <w:szCs w:val="24"/>
          <w:lang w:val="kk"/>
        </w:rPr>
      </w:pPr>
      <w:r w:rsidRPr="001F5723">
        <w:rPr>
          <w:rFonts w:ascii="Times New Roman" w:hAnsi="Times New Roman"/>
          <w:b/>
          <w:bCs/>
          <w:sz w:val="24"/>
          <w:szCs w:val="24"/>
          <w:lang w:val="kk"/>
        </w:rPr>
        <w:t>7. ТІРКЕУ КУӘЛІГІНІҢ ҰСТАУШЫСЫ</w:t>
      </w:r>
    </w:p>
    <w:p w14:paraId="4E7D6275" w14:textId="77777777" w:rsidR="001F5723" w:rsidRPr="00C54F35" w:rsidRDefault="00A66513" w:rsidP="001F5723">
      <w:pPr>
        <w:autoSpaceDE w:val="0"/>
        <w:autoSpaceDN w:val="0"/>
        <w:adjustRightInd w:val="0"/>
        <w:spacing w:after="0" w:line="240" w:lineRule="auto"/>
        <w:rPr>
          <w:rFonts w:ascii="Times New Roman" w:hAnsi="Times New Roman"/>
          <w:sz w:val="24"/>
          <w:szCs w:val="24"/>
          <w:lang w:val="kk"/>
        </w:rPr>
      </w:pPr>
      <w:r w:rsidRPr="001F5723">
        <w:rPr>
          <w:rFonts w:ascii="Times New Roman" w:hAnsi="Times New Roman"/>
          <w:sz w:val="24"/>
          <w:szCs w:val="24"/>
          <w:lang w:val="kk"/>
        </w:rPr>
        <w:t>Үндістан</w:t>
      </w:r>
    </w:p>
    <w:p w14:paraId="4E7D6276" w14:textId="77777777" w:rsidR="001F5723" w:rsidRPr="00C54F35" w:rsidRDefault="00A66513" w:rsidP="001F5723">
      <w:pPr>
        <w:autoSpaceDE w:val="0"/>
        <w:autoSpaceDN w:val="0"/>
        <w:adjustRightInd w:val="0"/>
        <w:spacing w:after="0" w:line="240" w:lineRule="auto"/>
        <w:rPr>
          <w:rFonts w:ascii="Times New Roman" w:hAnsi="Times New Roman"/>
          <w:sz w:val="24"/>
          <w:szCs w:val="24"/>
          <w:lang w:val="kk"/>
        </w:rPr>
      </w:pPr>
      <w:r w:rsidRPr="001F5723">
        <w:rPr>
          <w:rFonts w:ascii="Times New Roman" w:hAnsi="Times New Roman"/>
          <w:sz w:val="24"/>
          <w:szCs w:val="24"/>
          <w:lang w:val="kk"/>
        </w:rPr>
        <w:t>Д-р Редди’с Лабораторис Лимитед/Dr. Reddy’s Laboratories Limited,</w:t>
      </w:r>
    </w:p>
    <w:p w14:paraId="4E7D6277" w14:textId="77777777" w:rsidR="001F5723" w:rsidRPr="001F5723" w:rsidRDefault="00A66513" w:rsidP="001F5723">
      <w:pPr>
        <w:autoSpaceDE w:val="0"/>
        <w:autoSpaceDN w:val="0"/>
        <w:adjustRightInd w:val="0"/>
        <w:spacing w:after="0" w:line="240" w:lineRule="auto"/>
        <w:rPr>
          <w:rFonts w:ascii="Times New Roman" w:hAnsi="Times New Roman"/>
          <w:sz w:val="24"/>
          <w:szCs w:val="24"/>
        </w:rPr>
      </w:pPr>
      <w:r w:rsidRPr="001F5723">
        <w:rPr>
          <w:rFonts w:ascii="Times New Roman" w:hAnsi="Times New Roman"/>
          <w:sz w:val="24"/>
          <w:szCs w:val="24"/>
          <w:lang w:val="kk"/>
        </w:rPr>
        <w:t>8-2-337, Роад № 3, Банжара Хиллс, Хайдарабад, Телангана-500034/</w:t>
      </w:r>
    </w:p>
    <w:p w14:paraId="4E7D6278" w14:textId="77777777" w:rsidR="001F5723" w:rsidRPr="001F5723" w:rsidRDefault="00A66513" w:rsidP="001F5723">
      <w:pPr>
        <w:autoSpaceDE w:val="0"/>
        <w:autoSpaceDN w:val="0"/>
        <w:adjustRightInd w:val="0"/>
        <w:spacing w:after="0" w:line="240" w:lineRule="auto"/>
        <w:rPr>
          <w:rFonts w:ascii="Times New Roman" w:hAnsi="Times New Roman"/>
          <w:sz w:val="24"/>
          <w:szCs w:val="24"/>
          <w:lang w:val="en-US"/>
        </w:rPr>
      </w:pPr>
      <w:r w:rsidRPr="001F5723">
        <w:rPr>
          <w:rFonts w:ascii="Times New Roman" w:hAnsi="Times New Roman"/>
          <w:sz w:val="24"/>
          <w:szCs w:val="24"/>
          <w:lang w:val="kk"/>
        </w:rPr>
        <w:t>8-2-337 Road No. 3, Banjara Hills, Hyderabad, Telangana-500034</w:t>
      </w:r>
    </w:p>
    <w:p w14:paraId="4E7D6279" w14:textId="77777777" w:rsidR="001F5723" w:rsidRPr="00C54F35" w:rsidRDefault="00A66513" w:rsidP="001F5723">
      <w:pPr>
        <w:autoSpaceDE w:val="0"/>
        <w:autoSpaceDN w:val="0"/>
        <w:adjustRightInd w:val="0"/>
        <w:spacing w:after="0" w:line="240" w:lineRule="auto"/>
        <w:rPr>
          <w:rFonts w:ascii="Times New Roman" w:hAnsi="Times New Roman"/>
          <w:sz w:val="24"/>
          <w:szCs w:val="24"/>
          <w:lang w:val="en-US"/>
        </w:rPr>
      </w:pPr>
      <w:r w:rsidRPr="001F5723">
        <w:rPr>
          <w:rFonts w:ascii="Times New Roman" w:hAnsi="Times New Roman"/>
          <w:sz w:val="24"/>
          <w:szCs w:val="24"/>
          <w:lang w:val="kk"/>
        </w:rPr>
        <w:t>Тел.: + 91 40 4900 2900</w:t>
      </w:r>
    </w:p>
    <w:p w14:paraId="4E7D627A" w14:textId="77777777" w:rsidR="001F5723" w:rsidRPr="00C54F35" w:rsidRDefault="00A66513" w:rsidP="001F5723">
      <w:pPr>
        <w:autoSpaceDE w:val="0"/>
        <w:autoSpaceDN w:val="0"/>
        <w:adjustRightInd w:val="0"/>
        <w:spacing w:after="0" w:line="240" w:lineRule="auto"/>
        <w:rPr>
          <w:rFonts w:ascii="Times New Roman" w:hAnsi="Times New Roman"/>
          <w:sz w:val="24"/>
          <w:szCs w:val="24"/>
          <w:lang w:val="en-US"/>
        </w:rPr>
      </w:pPr>
      <w:r w:rsidRPr="001F5723">
        <w:rPr>
          <w:rFonts w:ascii="Times New Roman" w:hAnsi="Times New Roman"/>
          <w:sz w:val="24"/>
          <w:szCs w:val="24"/>
          <w:lang w:val="kk"/>
        </w:rPr>
        <w:t>Факс: + 91 40 4900 2999</w:t>
      </w:r>
    </w:p>
    <w:p w14:paraId="4E7D627B" w14:textId="418C96CA" w:rsidR="001F5723" w:rsidRPr="00C54F35" w:rsidRDefault="00A66513" w:rsidP="001F5723">
      <w:pPr>
        <w:autoSpaceDE w:val="0"/>
        <w:autoSpaceDN w:val="0"/>
        <w:adjustRightInd w:val="0"/>
        <w:spacing w:after="0" w:line="240" w:lineRule="auto"/>
        <w:rPr>
          <w:rFonts w:ascii="Times New Roman" w:hAnsi="Times New Roman"/>
          <w:sz w:val="24"/>
          <w:szCs w:val="24"/>
          <w:lang w:val="en-US"/>
        </w:rPr>
      </w:pPr>
      <w:r w:rsidRPr="001F5723">
        <w:rPr>
          <w:rFonts w:ascii="Times New Roman" w:hAnsi="Times New Roman"/>
          <w:sz w:val="24"/>
          <w:szCs w:val="24"/>
          <w:lang w:val="kk"/>
        </w:rPr>
        <w:t xml:space="preserve">E-mail: </w:t>
      </w:r>
      <w:r w:rsidRPr="000B66CC">
        <w:rPr>
          <w:rFonts w:ascii="Times New Roman" w:hAnsi="Times New Roman"/>
          <w:sz w:val="24"/>
          <w:szCs w:val="24"/>
          <w:lang w:val="kk"/>
        </w:rPr>
        <w:t>mail@drreddys.com</w:t>
      </w:r>
    </w:p>
    <w:p w14:paraId="4E7D627C" w14:textId="77777777" w:rsidR="001F5723" w:rsidRPr="00C54F35" w:rsidRDefault="001F5723" w:rsidP="001F5723">
      <w:pPr>
        <w:autoSpaceDE w:val="0"/>
        <w:autoSpaceDN w:val="0"/>
        <w:adjustRightInd w:val="0"/>
        <w:spacing w:after="0" w:line="240" w:lineRule="auto"/>
        <w:rPr>
          <w:rFonts w:ascii="Times New Roman" w:hAnsi="Times New Roman"/>
          <w:sz w:val="24"/>
          <w:szCs w:val="24"/>
          <w:lang w:val="en-US"/>
        </w:rPr>
      </w:pPr>
    </w:p>
    <w:p w14:paraId="4E7D627D" w14:textId="77777777" w:rsidR="001F5723" w:rsidRPr="00C54F35" w:rsidRDefault="00A66513" w:rsidP="001F5723">
      <w:pPr>
        <w:autoSpaceDE w:val="0"/>
        <w:autoSpaceDN w:val="0"/>
        <w:adjustRightInd w:val="0"/>
        <w:spacing w:after="0" w:line="240" w:lineRule="auto"/>
        <w:rPr>
          <w:rFonts w:ascii="Times New Roman" w:hAnsi="Times New Roman"/>
          <w:b/>
          <w:bCs/>
          <w:sz w:val="24"/>
          <w:szCs w:val="24"/>
          <w:lang w:val="en-US"/>
        </w:rPr>
      </w:pPr>
      <w:r w:rsidRPr="001F5723">
        <w:rPr>
          <w:rFonts w:ascii="Times New Roman" w:hAnsi="Times New Roman"/>
          <w:b/>
          <w:bCs/>
          <w:sz w:val="24"/>
          <w:szCs w:val="24"/>
          <w:lang w:val="kk"/>
        </w:rPr>
        <w:t>7.1. Тіркеу куәлігі ұстаушысының өкілі</w:t>
      </w:r>
    </w:p>
    <w:p w14:paraId="4E7D627E" w14:textId="77777777" w:rsidR="001F5723" w:rsidRPr="00C54F35" w:rsidRDefault="00A66513" w:rsidP="001F5723">
      <w:pPr>
        <w:autoSpaceDE w:val="0"/>
        <w:autoSpaceDN w:val="0"/>
        <w:adjustRightInd w:val="0"/>
        <w:spacing w:after="0" w:line="240" w:lineRule="auto"/>
        <w:rPr>
          <w:rFonts w:ascii="Times New Roman" w:hAnsi="Times New Roman"/>
          <w:sz w:val="24"/>
          <w:szCs w:val="24"/>
          <w:lang w:val="en-US"/>
        </w:rPr>
      </w:pPr>
      <w:r w:rsidRPr="001F5723">
        <w:rPr>
          <w:rFonts w:ascii="Times New Roman" w:hAnsi="Times New Roman"/>
          <w:sz w:val="24"/>
          <w:szCs w:val="24"/>
          <w:lang w:val="kk"/>
        </w:rPr>
        <w:t>Тұтынушылардың шағымдарын мына мекенжайға жіберу керек:</w:t>
      </w:r>
    </w:p>
    <w:p w14:paraId="4E7D627F" w14:textId="77777777" w:rsidR="001F5723" w:rsidRPr="001F5723" w:rsidRDefault="00A66513" w:rsidP="001F5723">
      <w:pPr>
        <w:autoSpaceDE w:val="0"/>
        <w:autoSpaceDN w:val="0"/>
        <w:adjustRightInd w:val="0"/>
        <w:spacing w:after="0" w:line="240" w:lineRule="auto"/>
        <w:rPr>
          <w:rFonts w:ascii="Times New Roman" w:hAnsi="Times New Roman"/>
          <w:sz w:val="24"/>
          <w:szCs w:val="24"/>
        </w:rPr>
      </w:pPr>
      <w:r w:rsidRPr="001F5723">
        <w:rPr>
          <w:rFonts w:ascii="Times New Roman" w:hAnsi="Times New Roman"/>
          <w:sz w:val="24"/>
          <w:szCs w:val="24"/>
          <w:lang w:val="kk"/>
        </w:rPr>
        <w:t>Қазақстан Республикасы</w:t>
      </w:r>
    </w:p>
    <w:p w14:paraId="4E7D6280" w14:textId="77777777" w:rsidR="001F5723" w:rsidRPr="001F5723" w:rsidRDefault="00A66513" w:rsidP="001F5723">
      <w:pPr>
        <w:autoSpaceDE w:val="0"/>
        <w:autoSpaceDN w:val="0"/>
        <w:adjustRightInd w:val="0"/>
        <w:spacing w:after="0" w:line="240" w:lineRule="auto"/>
        <w:rPr>
          <w:rFonts w:ascii="Times New Roman" w:hAnsi="Times New Roman"/>
          <w:sz w:val="24"/>
          <w:szCs w:val="24"/>
        </w:rPr>
      </w:pPr>
      <w:r w:rsidRPr="001F5723">
        <w:rPr>
          <w:rFonts w:ascii="Times New Roman" w:hAnsi="Times New Roman"/>
          <w:sz w:val="24"/>
          <w:szCs w:val="24"/>
          <w:lang w:val="kk"/>
        </w:rPr>
        <w:t>«Др Реддис Лабораторис Казахстан» ЖШС</w:t>
      </w:r>
    </w:p>
    <w:p w14:paraId="4E7D6281" w14:textId="77777777" w:rsidR="001F5723" w:rsidRPr="001F5723" w:rsidRDefault="00A66513" w:rsidP="001F5723">
      <w:pPr>
        <w:autoSpaceDE w:val="0"/>
        <w:autoSpaceDN w:val="0"/>
        <w:adjustRightInd w:val="0"/>
        <w:spacing w:after="0" w:line="240" w:lineRule="auto"/>
        <w:rPr>
          <w:rFonts w:ascii="Times New Roman" w:hAnsi="Times New Roman"/>
          <w:sz w:val="24"/>
          <w:szCs w:val="24"/>
        </w:rPr>
      </w:pPr>
      <w:r w:rsidRPr="001F5723">
        <w:rPr>
          <w:rFonts w:ascii="Times New Roman" w:hAnsi="Times New Roman"/>
          <w:sz w:val="24"/>
          <w:szCs w:val="24"/>
          <w:lang w:val="kk"/>
        </w:rPr>
        <w:t>050040, Қазақстан Республикасы, Алматы қ., Тимирязев көш., 28В, 905 кеңсе</w:t>
      </w:r>
    </w:p>
    <w:p w14:paraId="4E7D6282" w14:textId="77777777" w:rsidR="001F5723" w:rsidRPr="001F5723" w:rsidRDefault="00A66513" w:rsidP="001F5723">
      <w:pPr>
        <w:autoSpaceDE w:val="0"/>
        <w:autoSpaceDN w:val="0"/>
        <w:adjustRightInd w:val="0"/>
        <w:spacing w:after="0" w:line="240" w:lineRule="auto"/>
        <w:rPr>
          <w:rFonts w:ascii="Times New Roman" w:hAnsi="Times New Roman"/>
          <w:sz w:val="24"/>
          <w:szCs w:val="24"/>
        </w:rPr>
      </w:pPr>
      <w:r w:rsidRPr="001F5723">
        <w:rPr>
          <w:rFonts w:ascii="Times New Roman" w:hAnsi="Times New Roman"/>
          <w:sz w:val="24"/>
          <w:szCs w:val="24"/>
          <w:lang w:val="kk"/>
        </w:rPr>
        <w:t>Телефон: +7 (727) 313 25 10, +7 701 757 19 56</w:t>
      </w:r>
    </w:p>
    <w:p w14:paraId="4E7D6283" w14:textId="0B12158C" w:rsidR="00114661" w:rsidRPr="00DE5FA3" w:rsidRDefault="00A66513" w:rsidP="001F5723">
      <w:pPr>
        <w:autoSpaceDE w:val="0"/>
        <w:autoSpaceDN w:val="0"/>
        <w:adjustRightInd w:val="0"/>
        <w:spacing w:after="0" w:line="240" w:lineRule="auto"/>
        <w:rPr>
          <w:rFonts w:ascii="Times New Roman" w:hAnsi="Times New Roman"/>
          <w:sz w:val="24"/>
          <w:szCs w:val="24"/>
        </w:rPr>
      </w:pPr>
      <w:r w:rsidRPr="001F5723">
        <w:rPr>
          <w:rFonts w:ascii="Times New Roman" w:hAnsi="Times New Roman"/>
          <w:sz w:val="24"/>
          <w:szCs w:val="24"/>
          <w:lang w:val="kk"/>
        </w:rPr>
        <w:t xml:space="preserve">Электрондық пошта: </w:t>
      </w:r>
      <w:r w:rsidR="00DE5FA3" w:rsidRPr="000B66CC">
        <w:rPr>
          <w:rFonts w:ascii="Times New Roman" w:hAnsi="Times New Roman"/>
          <w:sz w:val="24"/>
          <w:szCs w:val="24"/>
          <w:lang w:val="kk"/>
        </w:rPr>
        <w:t>pharmacovigilance.kz@drreddys.com</w:t>
      </w:r>
    </w:p>
    <w:p w14:paraId="4E7D6284" w14:textId="77777777" w:rsidR="00DE5FA3" w:rsidRPr="00DE5FA3" w:rsidRDefault="00DE5FA3" w:rsidP="001F5723">
      <w:pPr>
        <w:autoSpaceDE w:val="0"/>
        <w:autoSpaceDN w:val="0"/>
        <w:adjustRightInd w:val="0"/>
        <w:spacing w:after="0" w:line="240" w:lineRule="auto"/>
        <w:rPr>
          <w:rFonts w:ascii="Times New Roman" w:hAnsi="Times New Roman"/>
          <w:sz w:val="24"/>
          <w:szCs w:val="24"/>
        </w:rPr>
      </w:pPr>
    </w:p>
    <w:p w14:paraId="4E7D6285" w14:textId="77777777" w:rsidR="00992FC3" w:rsidRPr="00081F83" w:rsidRDefault="00A66513" w:rsidP="00D2261E">
      <w:pPr>
        <w:pStyle w:val="aa"/>
        <w:numPr>
          <w:ilvl w:val="0"/>
          <w:numId w:val="27"/>
        </w:numPr>
        <w:spacing w:after="0" w:line="240" w:lineRule="auto"/>
        <w:ind w:left="284" w:hanging="284"/>
        <w:jc w:val="both"/>
        <w:rPr>
          <w:rFonts w:ascii="Times New Roman" w:hAnsi="Times New Roman"/>
          <w:b/>
          <w:sz w:val="24"/>
          <w:szCs w:val="24"/>
        </w:rPr>
      </w:pPr>
      <w:r w:rsidRPr="00081F83">
        <w:rPr>
          <w:rFonts w:ascii="Times New Roman" w:hAnsi="Times New Roman"/>
          <w:b/>
          <w:sz w:val="24"/>
          <w:szCs w:val="24"/>
          <w:lang w:val="kk"/>
        </w:rPr>
        <w:t>ТІРКЕУ КУӘЛІГІНІҢ НӨМІРІ</w:t>
      </w:r>
    </w:p>
    <w:p w14:paraId="4E7D6286" w14:textId="77777777" w:rsidR="00DF25A2" w:rsidRPr="00081F83" w:rsidRDefault="00DF25A2" w:rsidP="00980868">
      <w:pPr>
        <w:pStyle w:val="aa"/>
        <w:spacing w:after="0" w:line="240" w:lineRule="auto"/>
        <w:ind w:left="709"/>
        <w:jc w:val="both"/>
        <w:rPr>
          <w:rFonts w:ascii="Times New Roman" w:hAnsi="Times New Roman"/>
          <w:b/>
          <w:sz w:val="24"/>
          <w:szCs w:val="24"/>
        </w:rPr>
      </w:pPr>
    </w:p>
    <w:p w14:paraId="4E7D6287" w14:textId="77777777" w:rsidR="00980868" w:rsidRPr="00081F83" w:rsidRDefault="00A66513" w:rsidP="00D2261E">
      <w:pPr>
        <w:pStyle w:val="aa"/>
        <w:numPr>
          <w:ilvl w:val="0"/>
          <w:numId w:val="27"/>
        </w:numPr>
        <w:spacing w:after="0" w:line="240" w:lineRule="auto"/>
        <w:ind w:left="284" w:hanging="284"/>
        <w:jc w:val="both"/>
        <w:rPr>
          <w:rFonts w:ascii="Times New Roman" w:hAnsi="Times New Roman"/>
          <w:b/>
          <w:sz w:val="24"/>
          <w:szCs w:val="24"/>
        </w:rPr>
      </w:pPr>
      <w:r w:rsidRPr="00081F83">
        <w:rPr>
          <w:rFonts w:ascii="Times New Roman" w:hAnsi="Times New Roman"/>
          <w:b/>
          <w:sz w:val="24"/>
          <w:szCs w:val="24"/>
          <w:lang w:val="kk"/>
        </w:rPr>
        <w:t>БАСТАПҚЫ ТІРКЕЛГЕН (ТІРКЕУ, ҚАЙТА ТІРКЕУ РАСТАЛҒАН) КҮН</w:t>
      </w:r>
    </w:p>
    <w:p w14:paraId="4E7D6288" w14:textId="77777777" w:rsidR="00A617E6" w:rsidRPr="00081F83" w:rsidRDefault="00A617E6" w:rsidP="00980868">
      <w:pPr>
        <w:pStyle w:val="aa"/>
        <w:spacing w:after="0" w:line="240" w:lineRule="auto"/>
        <w:ind w:left="0"/>
        <w:jc w:val="both"/>
        <w:rPr>
          <w:rFonts w:ascii="Times New Roman" w:hAnsi="Times New Roman"/>
          <w:b/>
          <w:sz w:val="24"/>
          <w:szCs w:val="24"/>
        </w:rPr>
      </w:pPr>
    </w:p>
    <w:p w14:paraId="4E7D6289" w14:textId="77777777" w:rsidR="00CB5600" w:rsidRPr="00FA47A8" w:rsidRDefault="00A66513" w:rsidP="00936856">
      <w:pPr>
        <w:numPr>
          <w:ilvl w:val="0"/>
          <w:numId w:val="27"/>
        </w:numPr>
        <w:spacing w:after="0" w:line="240" w:lineRule="auto"/>
        <w:ind w:left="0" w:firstLine="0"/>
        <w:contextualSpacing/>
        <w:jc w:val="both"/>
        <w:rPr>
          <w:rFonts w:ascii="Times New Roman" w:hAnsi="Times New Roman"/>
          <w:b/>
          <w:sz w:val="24"/>
          <w:szCs w:val="24"/>
        </w:rPr>
      </w:pPr>
      <w:r w:rsidRPr="00081F83">
        <w:rPr>
          <w:rFonts w:ascii="Times New Roman" w:hAnsi="Times New Roman"/>
          <w:b/>
          <w:sz w:val="24"/>
          <w:szCs w:val="24"/>
          <w:lang w:val="kk"/>
        </w:rPr>
        <w:t>МӘТІН ҚАЙТА ҚАРАЛҒАН КҮН</w:t>
      </w:r>
    </w:p>
    <w:p w14:paraId="4E7D628A" w14:textId="2E41AC5E" w:rsidR="00FA47A8" w:rsidRPr="007322AB" w:rsidRDefault="00A66513" w:rsidP="00FA47A8">
      <w:pPr>
        <w:spacing w:after="0" w:line="240" w:lineRule="auto"/>
        <w:contextualSpacing/>
        <w:jc w:val="both"/>
        <w:rPr>
          <w:rFonts w:ascii="Times New Roman" w:hAnsi="Times New Roman"/>
          <w:b/>
          <w:sz w:val="24"/>
          <w:szCs w:val="24"/>
        </w:rPr>
      </w:pPr>
      <w:r w:rsidRPr="007322AB">
        <w:rPr>
          <w:rFonts w:ascii="Times New Roman" w:eastAsia="TimesNewRomanPSMT" w:hAnsi="Times New Roman"/>
          <w:sz w:val="24"/>
          <w:szCs w:val="24"/>
          <w:lang w:val="kk" w:eastAsia="ru-RU"/>
        </w:rPr>
        <w:t xml:space="preserve">Дәрілік препараттың жалпы сипаттамасын ресми сайттан қарауға болады </w:t>
      </w:r>
      <w:r w:rsidRPr="000B66CC">
        <w:rPr>
          <w:rFonts w:ascii="Times New Roman" w:hAnsi="Times New Roman"/>
          <w:sz w:val="24"/>
          <w:szCs w:val="24"/>
          <w:lang w:val="kk"/>
        </w:rPr>
        <w:t>http://www.ndda.kz</w:t>
      </w:r>
    </w:p>
    <w:sectPr w:rsidR="00FA47A8" w:rsidRPr="007322AB" w:rsidSect="0086101A">
      <w:headerReference w:type="default" r:id="rId11"/>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3D1C8" w14:textId="77777777" w:rsidR="002E51EA" w:rsidRDefault="002E51EA">
      <w:pPr>
        <w:spacing w:after="0" w:line="240" w:lineRule="auto"/>
      </w:pPr>
      <w:r>
        <w:separator/>
      </w:r>
    </w:p>
  </w:endnote>
  <w:endnote w:type="continuationSeparator" w:id="0">
    <w:p w14:paraId="60F99F35" w14:textId="77777777" w:rsidR="002E51EA" w:rsidRDefault="002E51EA">
      <w:pPr>
        <w:spacing w:after="0" w:line="240" w:lineRule="auto"/>
      </w:pPr>
      <w:r>
        <w:continuationSeparator/>
      </w:r>
    </w:p>
  </w:endnote>
  <w:endnote w:type="continuationNotice" w:id="1">
    <w:p w14:paraId="1A5CDB26" w14:textId="77777777" w:rsidR="002E51EA" w:rsidRDefault="002E51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2020603050405020304"/>
    <w:charset w:val="80"/>
    <w:family w:val="auto"/>
    <w:notTrueType/>
    <w:pitch w:val="default"/>
    <w:sig w:usb0="00000201" w:usb1="08070000" w:usb2="00000010" w:usb3="00000000" w:csb0="00020004"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6678F" w14:textId="77777777" w:rsidR="002E51EA" w:rsidRDefault="002E51EA">
      <w:pPr>
        <w:spacing w:after="0" w:line="240" w:lineRule="auto"/>
      </w:pPr>
      <w:r>
        <w:separator/>
      </w:r>
    </w:p>
  </w:footnote>
  <w:footnote w:type="continuationSeparator" w:id="0">
    <w:p w14:paraId="06F7B5AE" w14:textId="77777777" w:rsidR="002E51EA" w:rsidRDefault="002E51EA">
      <w:pPr>
        <w:spacing w:after="0" w:line="240" w:lineRule="auto"/>
      </w:pPr>
      <w:r>
        <w:continuationSeparator/>
      </w:r>
    </w:p>
  </w:footnote>
  <w:footnote w:type="continuationNotice" w:id="1">
    <w:p w14:paraId="1B131B64" w14:textId="77777777" w:rsidR="002E51EA" w:rsidRDefault="002E51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D628F" w14:textId="77777777" w:rsidR="00CF464B" w:rsidRPr="00081F83" w:rsidRDefault="00CF464B">
    <w:pPr>
      <w:pStyle w:val="af0"/>
    </w:pPr>
    <w:r w:rsidRPr="00081F83">
      <w:rPr>
        <w:noProof/>
        <w:lang w:eastAsia="ru-RU"/>
      </w:rPr>
      <mc:AlternateContent>
        <mc:Choice Requires="wps">
          <w:drawing>
            <wp:anchor distT="0" distB="0" distL="114300" distR="114300" simplePos="0" relativeHeight="251658243" behindDoc="0" locked="0" layoutInCell="1" allowOverlap="1" wp14:anchorId="4E7D6290" wp14:editId="4E7D6291">
              <wp:simplePos x="0" y="0"/>
              <wp:positionH relativeFrom="column">
                <wp:posOffset>6099175</wp:posOffset>
              </wp:positionH>
              <wp:positionV relativeFrom="paragraph">
                <wp:posOffset>619125</wp:posOffset>
              </wp:positionV>
              <wp:extent cx="381000" cy="8018780"/>
              <wp:effectExtent l="3175" t="0" r="0" b="127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D6298" w14:textId="77777777" w:rsidR="00CF464B" w:rsidRPr="00081F83" w:rsidRDefault="00CF464B">
                          <w:pPr>
                            <w:rPr>
                              <w:rFonts w:ascii="Times New Roman" w:hAnsi="Times New Roman"/>
                              <w:color w:val="0C0000"/>
                              <w:sz w:val="14"/>
                            </w:rPr>
                          </w:pPr>
                        </w:p>
                      </w:txbxContent>
                    </wps:txbx>
                    <wps:bodyPr rot="0" vert="vert270"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type w14:anchorId="4E7D6290" id="_x0000_t202" coordsize="21600,21600" o:spt="202" path="m,l,21600r21600,l21600,xe">
              <v:stroke joinstyle="miter"/>
              <v:path gradientshapeok="t" o:connecttype="rect"/>
            </v:shapetype>
            <v:shape id="Text Box 5" o:spid="_x0000_s1026" type="#_x0000_t202" style="position:absolute;margin-left:480.25pt;margin-top:48.75pt;width:30pt;height:631.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" stroked="f">
              <v:textbox style="layout-flow:vertical;mso-layout-flow-alt:bottom-to-top">
                <w:txbxContent>
                  <w:p w14:paraId="4E7D6298" w14:textId="77777777" w:rsidR="00CF464B" w:rsidRPr="00081F83" w:rsidRDefault="00CF464B">
                    <w:pPr>
                      <w:rPr>
                        <w:rFonts w:ascii="Times New Roman" w:hAnsi="Times New Roman"/>
                        <w:color w:val="0C0000"/>
                        <w:sz w:val="14"/>
                      </w:rPr>
                    </w:pPr>
                  </w:p>
                </w:txbxContent>
              </v:textbox>
            </v:shape>
          </w:pict>
        </mc:Fallback>
      </mc:AlternateContent>
    </w:r>
    <w:r w:rsidRPr="00081F83">
      <w:rPr>
        <w:noProof/>
        <w:lang w:eastAsia="ru-RU"/>
      </w:rPr>
      <mc:AlternateContent>
        <mc:Choice Requires="wps">
          <w:drawing>
            <wp:anchor distT="0" distB="0" distL="114300" distR="114300" simplePos="0" relativeHeight="251658242" behindDoc="0" locked="0" layoutInCell="1" allowOverlap="1" wp14:anchorId="4E7D6292" wp14:editId="4E7D6293">
              <wp:simplePos x="0" y="0"/>
              <wp:positionH relativeFrom="column">
                <wp:posOffset>6099175</wp:posOffset>
              </wp:positionH>
              <wp:positionV relativeFrom="paragraph">
                <wp:posOffset>619125</wp:posOffset>
              </wp:positionV>
              <wp:extent cx="381000" cy="3742055"/>
              <wp:effectExtent l="3175" t="0" r="0" b="127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742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D6299" w14:textId="77777777" w:rsidR="00CF464B" w:rsidRPr="00081F83" w:rsidRDefault="00CF464B">
                          <w:pPr>
                            <w:rPr>
                              <w:rFonts w:ascii="Times New Roman" w:hAnsi="Times New Roman"/>
                              <w:color w:val="0C0000"/>
                              <w:sz w:val="14"/>
                            </w:rPr>
                          </w:pPr>
                          <w:r w:rsidRPr="00081F83">
                            <w:rPr>
                              <w:rFonts w:ascii="Times New Roman" w:hAnsi="Times New Roman"/>
                              <w:color w:val="0C0000"/>
                              <w:sz w:val="14"/>
                            </w:rPr>
                            <w:t xml:space="preserve"> </w:t>
                          </w:r>
                        </w:p>
                      </w:txbxContent>
                    </wps:txbx>
                    <wps:bodyPr rot="0" vert="vert270"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4E7D6292" id="Text Box 4" o:spid="_x0000_s1027" type="#_x0000_t202" style="position:absolute;margin-left:480.25pt;margin-top:48.75pt;width:30pt;height:294.6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" stroked="f">
              <v:textbox style="layout-flow:vertical;mso-layout-flow-alt:bottom-to-top">
                <w:txbxContent>
                  <w:p w14:paraId="4E7D6299" w14:textId="77777777" w:rsidR="00CF464B" w:rsidRPr="00081F83" w:rsidRDefault="00CF464B">
                    <w:pPr>
                      <w:rPr>
                        <w:rFonts w:ascii="Times New Roman" w:hAnsi="Times New Roman"/>
                        <w:color w:val="0C0000"/>
                        <w:sz w:val="14"/>
                      </w:rPr>
                    </w:pPr>
                    <w:r w:rsidRPr="00081F83">
                      <w:rPr>
                        <w:rFonts w:ascii="Times New Roman" w:hAnsi="Times New Roman"/>
                        <w:color w:val="0C0000"/>
                        <w:sz w:val="14"/>
                      </w:rPr>
                      <w:t xml:space="preserve"> </w:t>
                    </w:r>
                  </w:p>
                </w:txbxContent>
              </v:textbox>
            </v:shape>
          </w:pict>
        </mc:Fallback>
      </mc:AlternateContent>
    </w:r>
    <w:r w:rsidRPr="00081F83">
      <w:rPr>
        <w:noProof/>
        <w:lang w:eastAsia="ru-RU"/>
      </w:rPr>
      <mc:AlternateContent>
        <mc:Choice Requires="wps">
          <w:drawing>
            <wp:anchor distT="0" distB="0" distL="114300" distR="114300" simplePos="0" relativeHeight="251658241" behindDoc="0" locked="0" layoutInCell="1" allowOverlap="1" wp14:anchorId="4E7D6294" wp14:editId="4E7D6295">
              <wp:simplePos x="0" y="0"/>
              <wp:positionH relativeFrom="column">
                <wp:posOffset>6099175</wp:posOffset>
              </wp:positionH>
              <wp:positionV relativeFrom="paragraph">
                <wp:posOffset>619125</wp:posOffset>
              </wp:positionV>
              <wp:extent cx="381000" cy="8018780"/>
              <wp:effectExtent l="3175" t="0" r="0" b="127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D629A" w14:textId="77777777" w:rsidR="00CF464B" w:rsidRPr="00081F83" w:rsidRDefault="00CF464B">
                          <w:pPr>
                            <w:rPr>
                              <w:rFonts w:ascii="Times New Roman" w:hAnsi="Times New Roman"/>
                              <w:color w:val="0C0000"/>
                              <w:sz w:val="14"/>
                            </w:rPr>
                          </w:pPr>
                        </w:p>
                      </w:txbxContent>
                    </wps:txbx>
                    <wps:bodyPr rot="0" vert="vert270"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4E7D6294" id="Text Box 3" o:spid="_x0000_s1028" type="#_x0000_t202" style="position:absolute;margin-left:480.25pt;margin-top:48.75pt;width:30pt;height:631.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" stroked="f">
              <v:textbox style="layout-flow:vertical;mso-layout-flow-alt:bottom-to-top">
                <w:txbxContent>
                  <w:p w14:paraId="4E7D629A" w14:textId="77777777" w:rsidR="00CF464B" w:rsidRPr="00081F83" w:rsidRDefault="00CF464B">
                    <w:pPr>
                      <w:rPr>
                        <w:rFonts w:ascii="Times New Roman" w:hAnsi="Times New Roman"/>
                        <w:color w:val="0C0000"/>
                        <w:sz w:val="14"/>
                      </w:rPr>
                    </w:pPr>
                  </w:p>
                </w:txbxContent>
              </v:textbox>
            </v:shape>
          </w:pict>
        </mc:Fallback>
      </mc:AlternateContent>
    </w:r>
    <w:r w:rsidRPr="00081F83">
      <w:rPr>
        <w:noProof/>
        <w:lang w:eastAsia="ru-RU"/>
      </w:rPr>
      <mc:AlternateContent>
        <mc:Choice Requires="wps">
          <w:drawing>
            <wp:anchor distT="0" distB="0" distL="114300" distR="114300" simplePos="0" relativeHeight="251658240" behindDoc="0" locked="0" layoutInCell="1" allowOverlap="1" wp14:anchorId="4E7D6296" wp14:editId="4E7D6297">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 xmlns:a="http://schemas.openxmlformats.org/drawingml/2006/main">
                <a:graphicData uri="http://schemas.microsoft.com/office/word/2010/wordprocessingShape">
                  <wps:wsp>
                    <wps:cNvSpPr txBox="1"/>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4E7D629B" w14:textId="77777777" w:rsidR="00CF464B" w:rsidRPr="00081F83" w:rsidRDefault="00CF464B">
                          <w:pPr>
                            <w:rPr>
                              <w:rFonts w:ascii="Times New Roman" w:hAnsi="Times New Roman"/>
                              <w:color w:val="0C0000"/>
                              <w:sz w:val="14"/>
                            </w:rPr>
                          </w:pPr>
                          <w:r w:rsidRPr="00081F83">
                            <w:rPr>
                              <w:rFonts w:ascii="Times New Roman" w:hAnsi="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shape w14:anchorId="4E7D6296" id="Поле 2" o:spid="_x0000_s1029" type="#_x0000_t202" style="position:absolute;margin-left:494.4pt;margin-top:48.75pt;width:30pt;height:29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" filled="f" stroked="f" strokeweight=".5pt">
              <v:textbox style="layout-flow:vertical;mso-layout-flow-alt:bottom-to-top">
                <w:txbxContent>
                  <w:p w14:paraId="4E7D629B" w14:textId="77777777" w:rsidR="00CF464B" w:rsidRPr="00081F83" w:rsidRDefault="00CF464B">
                    <w:pPr>
                      <w:rPr>
                        <w:rFonts w:ascii="Times New Roman" w:hAnsi="Times New Roman"/>
                        <w:color w:val="0C0000"/>
                        <w:sz w:val="14"/>
                      </w:rPr>
                    </w:pPr>
                    <w:r w:rsidRPr="00081F83">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23C54"/>
    <w:multiLevelType w:val="hybridMultilevel"/>
    <w:tmpl w:val="8FCC01C8"/>
    <w:lvl w:ilvl="0" w:tplc="68641C7A">
      <w:numFmt w:val="bullet"/>
      <w:lvlText w:val="–"/>
      <w:lvlJc w:val="left"/>
      <w:pPr>
        <w:ind w:left="720" w:hanging="360"/>
      </w:pPr>
      <w:rPr>
        <w:rFonts w:ascii="Times New Roman" w:eastAsia="Times New Roman" w:hAnsi="Times New Roman" w:cs="Times New Roman" w:hint="default"/>
      </w:rPr>
    </w:lvl>
    <w:lvl w:ilvl="1" w:tplc="E592B320" w:tentative="1">
      <w:start w:val="1"/>
      <w:numFmt w:val="bullet"/>
      <w:lvlText w:val="o"/>
      <w:lvlJc w:val="left"/>
      <w:pPr>
        <w:ind w:left="1440" w:hanging="360"/>
      </w:pPr>
      <w:rPr>
        <w:rFonts w:ascii="Courier New" w:hAnsi="Courier New" w:cs="Courier New" w:hint="default"/>
      </w:rPr>
    </w:lvl>
    <w:lvl w:ilvl="2" w:tplc="6E08C310" w:tentative="1">
      <w:start w:val="1"/>
      <w:numFmt w:val="bullet"/>
      <w:lvlText w:val=""/>
      <w:lvlJc w:val="left"/>
      <w:pPr>
        <w:ind w:left="2160" w:hanging="360"/>
      </w:pPr>
      <w:rPr>
        <w:rFonts w:ascii="Wingdings" w:hAnsi="Wingdings" w:hint="default"/>
      </w:rPr>
    </w:lvl>
    <w:lvl w:ilvl="3" w:tplc="F00240E2" w:tentative="1">
      <w:start w:val="1"/>
      <w:numFmt w:val="bullet"/>
      <w:lvlText w:val=""/>
      <w:lvlJc w:val="left"/>
      <w:pPr>
        <w:ind w:left="2880" w:hanging="360"/>
      </w:pPr>
      <w:rPr>
        <w:rFonts w:ascii="Symbol" w:hAnsi="Symbol" w:hint="default"/>
      </w:rPr>
    </w:lvl>
    <w:lvl w:ilvl="4" w:tplc="900EF50A" w:tentative="1">
      <w:start w:val="1"/>
      <w:numFmt w:val="bullet"/>
      <w:lvlText w:val="o"/>
      <w:lvlJc w:val="left"/>
      <w:pPr>
        <w:ind w:left="3600" w:hanging="360"/>
      </w:pPr>
      <w:rPr>
        <w:rFonts w:ascii="Courier New" w:hAnsi="Courier New" w:cs="Courier New" w:hint="default"/>
      </w:rPr>
    </w:lvl>
    <w:lvl w:ilvl="5" w:tplc="1CE0181E" w:tentative="1">
      <w:start w:val="1"/>
      <w:numFmt w:val="bullet"/>
      <w:lvlText w:val=""/>
      <w:lvlJc w:val="left"/>
      <w:pPr>
        <w:ind w:left="4320" w:hanging="360"/>
      </w:pPr>
      <w:rPr>
        <w:rFonts w:ascii="Wingdings" w:hAnsi="Wingdings" w:hint="default"/>
      </w:rPr>
    </w:lvl>
    <w:lvl w:ilvl="6" w:tplc="89DAE356" w:tentative="1">
      <w:start w:val="1"/>
      <w:numFmt w:val="bullet"/>
      <w:lvlText w:val=""/>
      <w:lvlJc w:val="left"/>
      <w:pPr>
        <w:ind w:left="5040" w:hanging="360"/>
      </w:pPr>
      <w:rPr>
        <w:rFonts w:ascii="Symbol" w:hAnsi="Symbol" w:hint="default"/>
      </w:rPr>
    </w:lvl>
    <w:lvl w:ilvl="7" w:tplc="047EA2C8" w:tentative="1">
      <w:start w:val="1"/>
      <w:numFmt w:val="bullet"/>
      <w:lvlText w:val="o"/>
      <w:lvlJc w:val="left"/>
      <w:pPr>
        <w:ind w:left="5760" w:hanging="360"/>
      </w:pPr>
      <w:rPr>
        <w:rFonts w:ascii="Courier New" w:hAnsi="Courier New" w:cs="Courier New" w:hint="default"/>
      </w:rPr>
    </w:lvl>
    <w:lvl w:ilvl="8" w:tplc="4A0626AA" w:tentative="1">
      <w:start w:val="1"/>
      <w:numFmt w:val="bullet"/>
      <w:lvlText w:val=""/>
      <w:lvlJc w:val="left"/>
      <w:pPr>
        <w:ind w:left="6480" w:hanging="360"/>
      </w:pPr>
      <w:rPr>
        <w:rFonts w:ascii="Wingdings" w:hAnsi="Wingdings" w:hint="default"/>
      </w:rPr>
    </w:lvl>
  </w:abstractNum>
  <w:abstractNum w:abstractNumId="1" w15:restartNumberingAfterBreak="0">
    <w:nsid w:val="065B70C4"/>
    <w:multiLevelType w:val="hybridMultilevel"/>
    <w:tmpl w:val="CC3EE246"/>
    <w:lvl w:ilvl="0" w:tplc="181088C4">
      <w:numFmt w:val="bullet"/>
      <w:lvlText w:val="–"/>
      <w:lvlJc w:val="left"/>
      <w:pPr>
        <w:ind w:left="720" w:hanging="360"/>
      </w:pPr>
      <w:rPr>
        <w:rFonts w:ascii="Times New Roman" w:eastAsia="Times New Roman" w:hAnsi="Times New Roman" w:cs="Times New Roman" w:hint="default"/>
      </w:rPr>
    </w:lvl>
    <w:lvl w:ilvl="1" w:tplc="64EC251A" w:tentative="1">
      <w:start w:val="1"/>
      <w:numFmt w:val="bullet"/>
      <w:lvlText w:val="o"/>
      <w:lvlJc w:val="left"/>
      <w:pPr>
        <w:ind w:left="1440" w:hanging="360"/>
      </w:pPr>
      <w:rPr>
        <w:rFonts w:ascii="Courier New" w:hAnsi="Courier New" w:cs="Courier New" w:hint="default"/>
      </w:rPr>
    </w:lvl>
    <w:lvl w:ilvl="2" w:tplc="A8100C86" w:tentative="1">
      <w:start w:val="1"/>
      <w:numFmt w:val="bullet"/>
      <w:lvlText w:val=""/>
      <w:lvlJc w:val="left"/>
      <w:pPr>
        <w:ind w:left="2160" w:hanging="360"/>
      </w:pPr>
      <w:rPr>
        <w:rFonts w:ascii="Wingdings" w:hAnsi="Wingdings" w:hint="default"/>
      </w:rPr>
    </w:lvl>
    <w:lvl w:ilvl="3" w:tplc="AAEEE140" w:tentative="1">
      <w:start w:val="1"/>
      <w:numFmt w:val="bullet"/>
      <w:lvlText w:val=""/>
      <w:lvlJc w:val="left"/>
      <w:pPr>
        <w:ind w:left="2880" w:hanging="360"/>
      </w:pPr>
      <w:rPr>
        <w:rFonts w:ascii="Symbol" w:hAnsi="Symbol" w:hint="default"/>
      </w:rPr>
    </w:lvl>
    <w:lvl w:ilvl="4" w:tplc="E65609B4" w:tentative="1">
      <w:start w:val="1"/>
      <w:numFmt w:val="bullet"/>
      <w:lvlText w:val="o"/>
      <w:lvlJc w:val="left"/>
      <w:pPr>
        <w:ind w:left="3600" w:hanging="360"/>
      </w:pPr>
      <w:rPr>
        <w:rFonts w:ascii="Courier New" w:hAnsi="Courier New" w:cs="Courier New" w:hint="default"/>
      </w:rPr>
    </w:lvl>
    <w:lvl w:ilvl="5" w:tplc="B074C07C" w:tentative="1">
      <w:start w:val="1"/>
      <w:numFmt w:val="bullet"/>
      <w:lvlText w:val=""/>
      <w:lvlJc w:val="left"/>
      <w:pPr>
        <w:ind w:left="4320" w:hanging="360"/>
      </w:pPr>
      <w:rPr>
        <w:rFonts w:ascii="Wingdings" w:hAnsi="Wingdings" w:hint="default"/>
      </w:rPr>
    </w:lvl>
    <w:lvl w:ilvl="6" w:tplc="04A20918" w:tentative="1">
      <w:start w:val="1"/>
      <w:numFmt w:val="bullet"/>
      <w:lvlText w:val=""/>
      <w:lvlJc w:val="left"/>
      <w:pPr>
        <w:ind w:left="5040" w:hanging="360"/>
      </w:pPr>
      <w:rPr>
        <w:rFonts w:ascii="Symbol" w:hAnsi="Symbol" w:hint="default"/>
      </w:rPr>
    </w:lvl>
    <w:lvl w:ilvl="7" w:tplc="54768C1E" w:tentative="1">
      <w:start w:val="1"/>
      <w:numFmt w:val="bullet"/>
      <w:lvlText w:val="o"/>
      <w:lvlJc w:val="left"/>
      <w:pPr>
        <w:ind w:left="5760" w:hanging="360"/>
      </w:pPr>
      <w:rPr>
        <w:rFonts w:ascii="Courier New" w:hAnsi="Courier New" w:cs="Courier New" w:hint="default"/>
      </w:rPr>
    </w:lvl>
    <w:lvl w:ilvl="8" w:tplc="CC94FF3A" w:tentative="1">
      <w:start w:val="1"/>
      <w:numFmt w:val="bullet"/>
      <w:lvlText w:val=""/>
      <w:lvlJc w:val="left"/>
      <w:pPr>
        <w:ind w:left="6480" w:hanging="360"/>
      </w:pPr>
      <w:rPr>
        <w:rFonts w:ascii="Wingdings" w:hAnsi="Wingdings" w:hint="default"/>
      </w:rPr>
    </w:lvl>
  </w:abstractNum>
  <w:abstractNum w:abstractNumId="2" w15:restartNumberingAfterBreak="0">
    <w:nsid w:val="06B16989"/>
    <w:multiLevelType w:val="hybridMultilevel"/>
    <w:tmpl w:val="55BC62A4"/>
    <w:lvl w:ilvl="0" w:tplc="7F70874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A507BE"/>
    <w:multiLevelType w:val="hybridMultilevel"/>
    <w:tmpl w:val="43FEBD16"/>
    <w:lvl w:ilvl="0" w:tplc="2A46105C">
      <w:numFmt w:val="bullet"/>
      <w:lvlText w:val=""/>
      <w:lvlJc w:val="left"/>
      <w:pPr>
        <w:ind w:left="420" w:hanging="360"/>
      </w:pPr>
      <w:rPr>
        <w:rFonts w:ascii="Symbol" w:eastAsia="Times New Roman" w:hAnsi="Symbol" w:cs="Times New Roman" w:hint="default"/>
      </w:rPr>
    </w:lvl>
    <w:lvl w:ilvl="1" w:tplc="DBB65986" w:tentative="1">
      <w:start w:val="1"/>
      <w:numFmt w:val="bullet"/>
      <w:lvlText w:val="o"/>
      <w:lvlJc w:val="left"/>
      <w:pPr>
        <w:tabs>
          <w:tab w:val="num" w:pos="1440"/>
        </w:tabs>
        <w:ind w:left="1440" w:hanging="360"/>
      </w:pPr>
      <w:rPr>
        <w:rFonts w:ascii="Courier New" w:hAnsi="Courier New" w:cs="Courier New" w:hint="default"/>
      </w:rPr>
    </w:lvl>
    <w:lvl w:ilvl="2" w:tplc="D374A2F2" w:tentative="1">
      <w:start w:val="1"/>
      <w:numFmt w:val="bullet"/>
      <w:lvlText w:val=""/>
      <w:lvlJc w:val="left"/>
      <w:pPr>
        <w:tabs>
          <w:tab w:val="num" w:pos="2160"/>
        </w:tabs>
        <w:ind w:left="2160" w:hanging="360"/>
      </w:pPr>
      <w:rPr>
        <w:rFonts w:ascii="Wingdings" w:hAnsi="Wingdings" w:hint="default"/>
      </w:rPr>
    </w:lvl>
    <w:lvl w:ilvl="3" w:tplc="84E00728" w:tentative="1">
      <w:start w:val="1"/>
      <w:numFmt w:val="bullet"/>
      <w:lvlText w:val=""/>
      <w:lvlJc w:val="left"/>
      <w:pPr>
        <w:tabs>
          <w:tab w:val="num" w:pos="2880"/>
        </w:tabs>
        <w:ind w:left="2880" w:hanging="360"/>
      </w:pPr>
      <w:rPr>
        <w:rFonts w:ascii="Symbol" w:hAnsi="Symbol" w:hint="default"/>
      </w:rPr>
    </w:lvl>
    <w:lvl w:ilvl="4" w:tplc="D58ACDA8" w:tentative="1">
      <w:start w:val="1"/>
      <w:numFmt w:val="bullet"/>
      <w:lvlText w:val="o"/>
      <w:lvlJc w:val="left"/>
      <w:pPr>
        <w:tabs>
          <w:tab w:val="num" w:pos="3600"/>
        </w:tabs>
        <w:ind w:left="3600" w:hanging="360"/>
      </w:pPr>
      <w:rPr>
        <w:rFonts w:ascii="Courier New" w:hAnsi="Courier New" w:cs="Courier New" w:hint="default"/>
      </w:rPr>
    </w:lvl>
    <w:lvl w:ilvl="5" w:tplc="43EE89E4" w:tentative="1">
      <w:start w:val="1"/>
      <w:numFmt w:val="bullet"/>
      <w:lvlText w:val=""/>
      <w:lvlJc w:val="left"/>
      <w:pPr>
        <w:tabs>
          <w:tab w:val="num" w:pos="4320"/>
        </w:tabs>
        <w:ind w:left="4320" w:hanging="360"/>
      </w:pPr>
      <w:rPr>
        <w:rFonts w:ascii="Wingdings" w:hAnsi="Wingdings" w:hint="default"/>
      </w:rPr>
    </w:lvl>
    <w:lvl w:ilvl="6" w:tplc="80FEF84A" w:tentative="1">
      <w:start w:val="1"/>
      <w:numFmt w:val="bullet"/>
      <w:lvlText w:val=""/>
      <w:lvlJc w:val="left"/>
      <w:pPr>
        <w:tabs>
          <w:tab w:val="num" w:pos="5040"/>
        </w:tabs>
        <w:ind w:left="5040" w:hanging="360"/>
      </w:pPr>
      <w:rPr>
        <w:rFonts w:ascii="Symbol" w:hAnsi="Symbol" w:hint="default"/>
      </w:rPr>
    </w:lvl>
    <w:lvl w:ilvl="7" w:tplc="B4A80562" w:tentative="1">
      <w:start w:val="1"/>
      <w:numFmt w:val="bullet"/>
      <w:lvlText w:val="o"/>
      <w:lvlJc w:val="left"/>
      <w:pPr>
        <w:tabs>
          <w:tab w:val="num" w:pos="5760"/>
        </w:tabs>
        <w:ind w:left="5760" w:hanging="360"/>
      </w:pPr>
      <w:rPr>
        <w:rFonts w:ascii="Courier New" w:hAnsi="Courier New" w:cs="Courier New" w:hint="default"/>
      </w:rPr>
    </w:lvl>
    <w:lvl w:ilvl="8" w:tplc="0462640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487584"/>
    <w:multiLevelType w:val="hybridMultilevel"/>
    <w:tmpl w:val="307454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876D1D"/>
    <w:multiLevelType w:val="hybridMultilevel"/>
    <w:tmpl w:val="63309D12"/>
    <w:lvl w:ilvl="0" w:tplc="1E143C36">
      <w:numFmt w:val="bullet"/>
      <w:lvlText w:val=""/>
      <w:lvlJc w:val="left"/>
      <w:pPr>
        <w:ind w:left="420" w:hanging="360"/>
      </w:pPr>
      <w:rPr>
        <w:rFonts w:ascii="Symbol" w:eastAsia="Times New Roman" w:hAnsi="Symbol" w:cs="Times New Roman" w:hint="default"/>
      </w:rPr>
    </w:lvl>
    <w:lvl w:ilvl="1" w:tplc="58E60430" w:tentative="1">
      <w:start w:val="1"/>
      <w:numFmt w:val="bullet"/>
      <w:lvlText w:val="o"/>
      <w:lvlJc w:val="left"/>
      <w:pPr>
        <w:tabs>
          <w:tab w:val="num" w:pos="1440"/>
        </w:tabs>
        <w:ind w:left="1440" w:hanging="360"/>
      </w:pPr>
      <w:rPr>
        <w:rFonts w:ascii="Courier New" w:hAnsi="Courier New" w:cs="Courier New" w:hint="default"/>
      </w:rPr>
    </w:lvl>
    <w:lvl w:ilvl="2" w:tplc="0A804ABA" w:tentative="1">
      <w:start w:val="1"/>
      <w:numFmt w:val="bullet"/>
      <w:lvlText w:val=""/>
      <w:lvlJc w:val="left"/>
      <w:pPr>
        <w:tabs>
          <w:tab w:val="num" w:pos="2160"/>
        </w:tabs>
        <w:ind w:left="2160" w:hanging="360"/>
      </w:pPr>
      <w:rPr>
        <w:rFonts w:ascii="Wingdings" w:hAnsi="Wingdings" w:hint="default"/>
      </w:rPr>
    </w:lvl>
    <w:lvl w:ilvl="3" w:tplc="4DC85E56" w:tentative="1">
      <w:start w:val="1"/>
      <w:numFmt w:val="bullet"/>
      <w:lvlText w:val=""/>
      <w:lvlJc w:val="left"/>
      <w:pPr>
        <w:tabs>
          <w:tab w:val="num" w:pos="2880"/>
        </w:tabs>
        <w:ind w:left="2880" w:hanging="360"/>
      </w:pPr>
      <w:rPr>
        <w:rFonts w:ascii="Symbol" w:hAnsi="Symbol" w:hint="default"/>
      </w:rPr>
    </w:lvl>
    <w:lvl w:ilvl="4" w:tplc="64322856" w:tentative="1">
      <w:start w:val="1"/>
      <w:numFmt w:val="bullet"/>
      <w:lvlText w:val="o"/>
      <w:lvlJc w:val="left"/>
      <w:pPr>
        <w:tabs>
          <w:tab w:val="num" w:pos="3600"/>
        </w:tabs>
        <w:ind w:left="3600" w:hanging="360"/>
      </w:pPr>
      <w:rPr>
        <w:rFonts w:ascii="Courier New" w:hAnsi="Courier New" w:cs="Courier New" w:hint="default"/>
      </w:rPr>
    </w:lvl>
    <w:lvl w:ilvl="5" w:tplc="D5D0086A" w:tentative="1">
      <w:start w:val="1"/>
      <w:numFmt w:val="bullet"/>
      <w:lvlText w:val=""/>
      <w:lvlJc w:val="left"/>
      <w:pPr>
        <w:tabs>
          <w:tab w:val="num" w:pos="4320"/>
        </w:tabs>
        <w:ind w:left="4320" w:hanging="360"/>
      </w:pPr>
      <w:rPr>
        <w:rFonts w:ascii="Wingdings" w:hAnsi="Wingdings" w:hint="default"/>
      </w:rPr>
    </w:lvl>
    <w:lvl w:ilvl="6" w:tplc="3FA61BA2" w:tentative="1">
      <w:start w:val="1"/>
      <w:numFmt w:val="bullet"/>
      <w:lvlText w:val=""/>
      <w:lvlJc w:val="left"/>
      <w:pPr>
        <w:tabs>
          <w:tab w:val="num" w:pos="5040"/>
        </w:tabs>
        <w:ind w:left="5040" w:hanging="360"/>
      </w:pPr>
      <w:rPr>
        <w:rFonts w:ascii="Symbol" w:hAnsi="Symbol" w:hint="default"/>
      </w:rPr>
    </w:lvl>
    <w:lvl w:ilvl="7" w:tplc="9B7A22D6" w:tentative="1">
      <w:start w:val="1"/>
      <w:numFmt w:val="bullet"/>
      <w:lvlText w:val="o"/>
      <w:lvlJc w:val="left"/>
      <w:pPr>
        <w:tabs>
          <w:tab w:val="num" w:pos="5760"/>
        </w:tabs>
        <w:ind w:left="5760" w:hanging="360"/>
      </w:pPr>
      <w:rPr>
        <w:rFonts w:ascii="Courier New" w:hAnsi="Courier New" w:cs="Courier New" w:hint="default"/>
      </w:rPr>
    </w:lvl>
    <w:lvl w:ilvl="8" w:tplc="DE10BAD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F85734"/>
    <w:multiLevelType w:val="hybridMultilevel"/>
    <w:tmpl w:val="5666E10E"/>
    <w:lvl w:ilvl="0" w:tplc="9EB27D56">
      <w:start w:val="1"/>
      <w:numFmt w:val="bullet"/>
      <w:lvlText w:val=""/>
      <w:lvlJc w:val="left"/>
      <w:pPr>
        <w:ind w:left="720" w:hanging="360"/>
      </w:pPr>
      <w:rPr>
        <w:rFonts w:ascii="Symbol" w:hAnsi="Symbol" w:hint="default"/>
      </w:rPr>
    </w:lvl>
    <w:lvl w:ilvl="1" w:tplc="D5BC412A" w:tentative="1">
      <w:start w:val="1"/>
      <w:numFmt w:val="bullet"/>
      <w:lvlText w:val="o"/>
      <w:lvlJc w:val="left"/>
      <w:pPr>
        <w:ind w:left="1440" w:hanging="360"/>
      </w:pPr>
      <w:rPr>
        <w:rFonts w:ascii="Courier New" w:hAnsi="Courier New" w:cs="Courier New" w:hint="default"/>
      </w:rPr>
    </w:lvl>
    <w:lvl w:ilvl="2" w:tplc="58A2C9AA" w:tentative="1">
      <w:start w:val="1"/>
      <w:numFmt w:val="bullet"/>
      <w:lvlText w:val=""/>
      <w:lvlJc w:val="left"/>
      <w:pPr>
        <w:ind w:left="2160" w:hanging="360"/>
      </w:pPr>
      <w:rPr>
        <w:rFonts w:ascii="Wingdings" w:hAnsi="Wingdings" w:hint="default"/>
      </w:rPr>
    </w:lvl>
    <w:lvl w:ilvl="3" w:tplc="288E38EE" w:tentative="1">
      <w:start w:val="1"/>
      <w:numFmt w:val="bullet"/>
      <w:lvlText w:val=""/>
      <w:lvlJc w:val="left"/>
      <w:pPr>
        <w:ind w:left="2880" w:hanging="360"/>
      </w:pPr>
      <w:rPr>
        <w:rFonts w:ascii="Symbol" w:hAnsi="Symbol" w:hint="default"/>
      </w:rPr>
    </w:lvl>
    <w:lvl w:ilvl="4" w:tplc="8118D63C" w:tentative="1">
      <w:start w:val="1"/>
      <w:numFmt w:val="bullet"/>
      <w:lvlText w:val="o"/>
      <w:lvlJc w:val="left"/>
      <w:pPr>
        <w:ind w:left="3600" w:hanging="360"/>
      </w:pPr>
      <w:rPr>
        <w:rFonts w:ascii="Courier New" w:hAnsi="Courier New" w:cs="Courier New" w:hint="default"/>
      </w:rPr>
    </w:lvl>
    <w:lvl w:ilvl="5" w:tplc="4002ED2E" w:tentative="1">
      <w:start w:val="1"/>
      <w:numFmt w:val="bullet"/>
      <w:lvlText w:val=""/>
      <w:lvlJc w:val="left"/>
      <w:pPr>
        <w:ind w:left="4320" w:hanging="360"/>
      </w:pPr>
      <w:rPr>
        <w:rFonts w:ascii="Wingdings" w:hAnsi="Wingdings" w:hint="default"/>
      </w:rPr>
    </w:lvl>
    <w:lvl w:ilvl="6" w:tplc="9FEA6EA2" w:tentative="1">
      <w:start w:val="1"/>
      <w:numFmt w:val="bullet"/>
      <w:lvlText w:val=""/>
      <w:lvlJc w:val="left"/>
      <w:pPr>
        <w:ind w:left="5040" w:hanging="360"/>
      </w:pPr>
      <w:rPr>
        <w:rFonts w:ascii="Symbol" w:hAnsi="Symbol" w:hint="default"/>
      </w:rPr>
    </w:lvl>
    <w:lvl w:ilvl="7" w:tplc="C994F198" w:tentative="1">
      <w:start w:val="1"/>
      <w:numFmt w:val="bullet"/>
      <w:lvlText w:val="o"/>
      <w:lvlJc w:val="left"/>
      <w:pPr>
        <w:ind w:left="5760" w:hanging="360"/>
      </w:pPr>
      <w:rPr>
        <w:rFonts w:ascii="Courier New" w:hAnsi="Courier New" w:cs="Courier New" w:hint="default"/>
      </w:rPr>
    </w:lvl>
    <w:lvl w:ilvl="8" w:tplc="1666CF0E" w:tentative="1">
      <w:start w:val="1"/>
      <w:numFmt w:val="bullet"/>
      <w:lvlText w:val=""/>
      <w:lvlJc w:val="left"/>
      <w:pPr>
        <w:ind w:left="6480" w:hanging="360"/>
      </w:pPr>
      <w:rPr>
        <w:rFonts w:ascii="Wingdings" w:hAnsi="Wingdings" w:hint="default"/>
      </w:rPr>
    </w:lvl>
  </w:abstractNum>
  <w:abstractNum w:abstractNumId="7" w15:restartNumberingAfterBreak="0">
    <w:nsid w:val="1DBA25B9"/>
    <w:multiLevelType w:val="hybridMultilevel"/>
    <w:tmpl w:val="A3E62FA8"/>
    <w:lvl w:ilvl="0" w:tplc="2FE83998">
      <w:start w:val="1"/>
      <w:numFmt w:val="bullet"/>
      <w:lvlText w:val=""/>
      <w:lvlJc w:val="left"/>
      <w:pPr>
        <w:ind w:left="720" w:hanging="360"/>
      </w:pPr>
      <w:rPr>
        <w:rFonts w:ascii="Symbol" w:hAnsi="Symbol" w:hint="default"/>
      </w:rPr>
    </w:lvl>
    <w:lvl w:ilvl="1" w:tplc="D46834A6">
      <w:start w:val="1"/>
      <w:numFmt w:val="bullet"/>
      <w:lvlText w:val="o"/>
      <w:lvlJc w:val="left"/>
      <w:pPr>
        <w:ind w:left="1440" w:hanging="360"/>
      </w:pPr>
      <w:rPr>
        <w:rFonts w:ascii="Courier New" w:hAnsi="Courier New" w:cs="Courier New" w:hint="default"/>
      </w:rPr>
    </w:lvl>
    <w:lvl w:ilvl="2" w:tplc="39F60F16" w:tentative="1">
      <w:start w:val="1"/>
      <w:numFmt w:val="bullet"/>
      <w:lvlText w:val=""/>
      <w:lvlJc w:val="left"/>
      <w:pPr>
        <w:ind w:left="2160" w:hanging="360"/>
      </w:pPr>
      <w:rPr>
        <w:rFonts w:ascii="Wingdings" w:hAnsi="Wingdings" w:hint="default"/>
      </w:rPr>
    </w:lvl>
    <w:lvl w:ilvl="3" w:tplc="32A659D6" w:tentative="1">
      <w:start w:val="1"/>
      <w:numFmt w:val="bullet"/>
      <w:lvlText w:val=""/>
      <w:lvlJc w:val="left"/>
      <w:pPr>
        <w:ind w:left="2880" w:hanging="360"/>
      </w:pPr>
      <w:rPr>
        <w:rFonts w:ascii="Symbol" w:hAnsi="Symbol" w:hint="default"/>
      </w:rPr>
    </w:lvl>
    <w:lvl w:ilvl="4" w:tplc="BD58537E" w:tentative="1">
      <w:start w:val="1"/>
      <w:numFmt w:val="bullet"/>
      <w:lvlText w:val="o"/>
      <w:lvlJc w:val="left"/>
      <w:pPr>
        <w:ind w:left="3600" w:hanging="360"/>
      </w:pPr>
      <w:rPr>
        <w:rFonts w:ascii="Courier New" w:hAnsi="Courier New" w:cs="Courier New" w:hint="default"/>
      </w:rPr>
    </w:lvl>
    <w:lvl w:ilvl="5" w:tplc="99A26C6A" w:tentative="1">
      <w:start w:val="1"/>
      <w:numFmt w:val="bullet"/>
      <w:lvlText w:val=""/>
      <w:lvlJc w:val="left"/>
      <w:pPr>
        <w:ind w:left="4320" w:hanging="360"/>
      </w:pPr>
      <w:rPr>
        <w:rFonts w:ascii="Wingdings" w:hAnsi="Wingdings" w:hint="default"/>
      </w:rPr>
    </w:lvl>
    <w:lvl w:ilvl="6" w:tplc="8990C8B4" w:tentative="1">
      <w:start w:val="1"/>
      <w:numFmt w:val="bullet"/>
      <w:lvlText w:val=""/>
      <w:lvlJc w:val="left"/>
      <w:pPr>
        <w:ind w:left="5040" w:hanging="360"/>
      </w:pPr>
      <w:rPr>
        <w:rFonts w:ascii="Symbol" w:hAnsi="Symbol" w:hint="default"/>
      </w:rPr>
    </w:lvl>
    <w:lvl w:ilvl="7" w:tplc="3984044E" w:tentative="1">
      <w:start w:val="1"/>
      <w:numFmt w:val="bullet"/>
      <w:lvlText w:val="o"/>
      <w:lvlJc w:val="left"/>
      <w:pPr>
        <w:ind w:left="5760" w:hanging="360"/>
      </w:pPr>
      <w:rPr>
        <w:rFonts w:ascii="Courier New" w:hAnsi="Courier New" w:cs="Courier New" w:hint="default"/>
      </w:rPr>
    </w:lvl>
    <w:lvl w:ilvl="8" w:tplc="6B74C43E" w:tentative="1">
      <w:start w:val="1"/>
      <w:numFmt w:val="bullet"/>
      <w:lvlText w:val=""/>
      <w:lvlJc w:val="left"/>
      <w:pPr>
        <w:ind w:left="6480" w:hanging="360"/>
      </w:pPr>
      <w:rPr>
        <w:rFonts w:ascii="Wingdings" w:hAnsi="Wingdings" w:hint="default"/>
      </w:rPr>
    </w:lvl>
  </w:abstractNum>
  <w:abstractNum w:abstractNumId="8" w15:restartNumberingAfterBreak="0">
    <w:nsid w:val="1E555E55"/>
    <w:multiLevelType w:val="hybridMultilevel"/>
    <w:tmpl w:val="72E41BCA"/>
    <w:lvl w:ilvl="0" w:tplc="68C49E04">
      <w:numFmt w:val="bullet"/>
      <w:lvlText w:val=""/>
      <w:lvlJc w:val="left"/>
      <w:pPr>
        <w:ind w:left="420" w:hanging="360"/>
      </w:pPr>
      <w:rPr>
        <w:rFonts w:ascii="Symbol" w:eastAsia="Times New Roman" w:hAnsi="Symbol" w:cs="Times New Roman" w:hint="default"/>
      </w:rPr>
    </w:lvl>
    <w:lvl w:ilvl="1" w:tplc="B14E9600" w:tentative="1">
      <w:start w:val="1"/>
      <w:numFmt w:val="bullet"/>
      <w:lvlText w:val="o"/>
      <w:lvlJc w:val="left"/>
      <w:pPr>
        <w:tabs>
          <w:tab w:val="num" w:pos="1440"/>
        </w:tabs>
        <w:ind w:left="1440" w:hanging="360"/>
      </w:pPr>
      <w:rPr>
        <w:rFonts w:ascii="Courier New" w:hAnsi="Courier New" w:cs="Courier New" w:hint="default"/>
      </w:rPr>
    </w:lvl>
    <w:lvl w:ilvl="2" w:tplc="E46A38DE" w:tentative="1">
      <w:start w:val="1"/>
      <w:numFmt w:val="bullet"/>
      <w:lvlText w:val=""/>
      <w:lvlJc w:val="left"/>
      <w:pPr>
        <w:tabs>
          <w:tab w:val="num" w:pos="2160"/>
        </w:tabs>
        <w:ind w:left="2160" w:hanging="360"/>
      </w:pPr>
      <w:rPr>
        <w:rFonts w:ascii="Wingdings" w:hAnsi="Wingdings" w:hint="default"/>
      </w:rPr>
    </w:lvl>
    <w:lvl w:ilvl="3" w:tplc="268C31C8" w:tentative="1">
      <w:start w:val="1"/>
      <w:numFmt w:val="bullet"/>
      <w:lvlText w:val=""/>
      <w:lvlJc w:val="left"/>
      <w:pPr>
        <w:tabs>
          <w:tab w:val="num" w:pos="2880"/>
        </w:tabs>
        <w:ind w:left="2880" w:hanging="360"/>
      </w:pPr>
      <w:rPr>
        <w:rFonts w:ascii="Symbol" w:hAnsi="Symbol" w:hint="default"/>
      </w:rPr>
    </w:lvl>
    <w:lvl w:ilvl="4" w:tplc="442A5C72" w:tentative="1">
      <w:start w:val="1"/>
      <w:numFmt w:val="bullet"/>
      <w:lvlText w:val="o"/>
      <w:lvlJc w:val="left"/>
      <w:pPr>
        <w:tabs>
          <w:tab w:val="num" w:pos="3600"/>
        </w:tabs>
        <w:ind w:left="3600" w:hanging="360"/>
      </w:pPr>
      <w:rPr>
        <w:rFonts w:ascii="Courier New" w:hAnsi="Courier New" w:cs="Courier New" w:hint="default"/>
      </w:rPr>
    </w:lvl>
    <w:lvl w:ilvl="5" w:tplc="DAB87130" w:tentative="1">
      <w:start w:val="1"/>
      <w:numFmt w:val="bullet"/>
      <w:lvlText w:val=""/>
      <w:lvlJc w:val="left"/>
      <w:pPr>
        <w:tabs>
          <w:tab w:val="num" w:pos="4320"/>
        </w:tabs>
        <w:ind w:left="4320" w:hanging="360"/>
      </w:pPr>
      <w:rPr>
        <w:rFonts w:ascii="Wingdings" w:hAnsi="Wingdings" w:hint="default"/>
      </w:rPr>
    </w:lvl>
    <w:lvl w:ilvl="6" w:tplc="A3F20F98" w:tentative="1">
      <w:start w:val="1"/>
      <w:numFmt w:val="bullet"/>
      <w:lvlText w:val=""/>
      <w:lvlJc w:val="left"/>
      <w:pPr>
        <w:tabs>
          <w:tab w:val="num" w:pos="5040"/>
        </w:tabs>
        <w:ind w:left="5040" w:hanging="360"/>
      </w:pPr>
      <w:rPr>
        <w:rFonts w:ascii="Symbol" w:hAnsi="Symbol" w:hint="default"/>
      </w:rPr>
    </w:lvl>
    <w:lvl w:ilvl="7" w:tplc="A1DA95DC" w:tentative="1">
      <w:start w:val="1"/>
      <w:numFmt w:val="bullet"/>
      <w:lvlText w:val="o"/>
      <w:lvlJc w:val="left"/>
      <w:pPr>
        <w:tabs>
          <w:tab w:val="num" w:pos="5760"/>
        </w:tabs>
        <w:ind w:left="5760" w:hanging="360"/>
      </w:pPr>
      <w:rPr>
        <w:rFonts w:ascii="Courier New" w:hAnsi="Courier New" w:cs="Courier New" w:hint="default"/>
      </w:rPr>
    </w:lvl>
    <w:lvl w:ilvl="8" w:tplc="8C9818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C95314"/>
    <w:multiLevelType w:val="hybridMultilevel"/>
    <w:tmpl w:val="F3884292"/>
    <w:lvl w:ilvl="0" w:tplc="C3E84954">
      <w:numFmt w:val="bullet"/>
      <w:lvlText w:val="–"/>
      <w:lvlJc w:val="left"/>
      <w:pPr>
        <w:ind w:left="720" w:hanging="360"/>
      </w:pPr>
      <w:rPr>
        <w:rFonts w:ascii="Times New Roman" w:eastAsia="Times New Roman" w:hAnsi="Times New Roman" w:cs="Times New Roman" w:hint="default"/>
      </w:rPr>
    </w:lvl>
    <w:lvl w:ilvl="1" w:tplc="6E5E8624" w:tentative="1">
      <w:start w:val="1"/>
      <w:numFmt w:val="bullet"/>
      <w:lvlText w:val="o"/>
      <w:lvlJc w:val="left"/>
      <w:pPr>
        <w:ind w:left="1440" w:hanging="360"/>
      </w:pPr>
      <w:rPr>
        <w:rFonts w:ascii="Courier New" w:hAnsi="Courier New" w:cs="Courier New" w:hint="default"/>
      </w:rPr>
    </w:lvl>
    <w:lvl w:ilvl="2" w:tplc="7CCAF4FE" w:tentative="1">
      <w:start w:val="1"/>
      <w:numFmt w:val="bullet"/>
      <w:lvlText w:val=""/>
      <w:lvlJc w:val="left"/>
      <w:pPr>
        <w:ind w:left="2160" w:hanging="360"/>
      </w:pPr>
      <w:rPr>
        <w:rFonts w:ascii="Wingdings" w:hAnsi="Wingdings" w:hint="default"/>
      </w:rPr>
    </w:lvl>
    <w:lvl w:ilvl="3" w:tplc="484C02D0" w:tentative="1">
      <w:start w:val="1"/>
      <w:numFmt w:val="bullet"/>
      <w:lvlText w:val=""/>
      <w:lvlJc w:val="left"/>
      <w:pPr>
        <w:ind w:left="2880" w:hanging="360"/>
      </w:pPr>
      <w:rPr>
        <w:rFonts w:ascii="Symbol" w:hAnsi="Symbol" w:hint="default"/>
      </w:rPr>
    </w:lvl>
    <w:lvl w:ilvl="4" w:tplc="671275F8" w:tentative="1">
      <w:start w:val="1"/>
      <w:numFmt w:val="bullet"/>
      <w:lvlText w:val="o"/>
      <w:lvlJc w:val="left"/>
      <w:pPr>
        <w:ind w:left="3600" w:hanging="360"/>
      </w:pPr>
      <w:rPr>
        <w:rFonts w:ascii="Courier New" w:hAnsi="Courier New" w:cs="Courier New" w:hint="default"/>
      </w:rPr>
    </w:lvl>
    <w:lvl w:ilvl="5" w:tplc="4D44BC1C" w:tentative="1">
      <w:start w:val="1"/>
      <w:numFmt w:val="bullet"/>
      <w:lvlText w:val=""/>
      <w:lvlJc w:val="left"/>
      <w:pPr>
        <w:ind w:left="4320" w:hanging="360"/>
      </w:pPr>
      <w:rPr>
        <w:rFonts w:ascii="Wingdings" w:hAnsi="Wingdings" w:hint="default"/>
      </w:rPr>
    </w:lvl>
    <w:lvl w:ilvl="6" w:tplc="F0266518" w:tentative="1">
      <w:start w:val="1"/>
      <w:numFmt w:val="bullet"/>
      <w:lvlText w:val=""/>
      <w:lvlJc w:val="left"/>
      <w:pPr>
        <w:ind w:left="5040" w:hanging="360"/>
      </w:pPr>
      <w:rPr>
        <w:rFonts w:ascii="Symbol" w:hAnsi="Symbol" w:hint="default"/>
      </w:rPr>
    </w:lvl>
    <w:lvl w:ilvl="7" w:tplc="E7403168" w:tentative="1">
      <w:start w:val="1"/>
      <w:numFmt w:val="bullet"/>
      <w:lvlText w:val="o"/>
      <w:lvlJc w:val="left"/>
      <w:pPr>
        <w:ind w:left="5760" w:hanging="360"/>
      </w:pPr>
      <w:rPr>
        <w:rFonts w:ascii="Courier New" w:hAnsi="Courier New" w:cs="Courier New" w:hint="default"/>
      </w:rPr>
    </w:lvl>
    <w:lvl w:ilvl="8" w:tplc="BA748534" w:tentative="1">
      <w:start w:val="1"/>
      <w:numFmt w:val="bullet"/>
      <w:lvlText w:val=""/>
      <w:lvlJc w:val="left"/>
      <w:pPr>
        <w:ind w:left="6480" w:hanging="360"/>
      </w:pPr>
      <w:rPr>
        <w:rFonts w:ascii="Wingdings" w:hAnsi="Wingdings" w:hint="default"/>
      </w:rPr>
    </w:lvl>
  </w:abstractNum>
  <w:abstractNum w:abstractNumId="10" w15:restartNumberingAfterBreak="0">
    <w:nsid w:val="2A1E72D8"/>
    <w:multiLevelType w:val="hybridMultilevel"/>
    <w:tmpl w:val="52B2D602"/>
    <w:lvl w:ilvl="0" w:tplc="D242B844">
      <w:start w:val="1"/>
      <w:numFmt w:val="bullet"/>
      <w:lvlText w:val=""/>
      <w:lvlJc w:val="left"/>
      <w:pPr>
        <w:ind w:left="720" w:hanging="360"/>
      </w:pPr>
      <w:rPr>
        <w:rFonts w:ascii="Symbol" w:hAnsi="Symbol" w:hint="default"/>
      </w:rPr>
    </w:lvl>
    <w:lvl w:ilvl="1" w:tplc="A6A4909C" w:tentative="1">
      <w:start w:val="1"/>
      <w:numFmt w:val="bullet"/>
      <w:lvlText w:val="o"/>
      <w:lvlJc w:val="left"/>
      <w:pPr>
        <w:ind w:left="1440" w:hanging="360"/>
      </w:pPr>
      <w:rPr>
        <w:rFonts w:ascii="Courier New" w:hAnsi="Courier New" w:cs="Courier New" w:hint="default"/>
      </w:rPr>
    </w:lvl>
    <w:lvl w:ilvl="2" w:tplc="5524BB5A" w:tentative="1">
      <w:start w:val="1"/>
      <w:numFmt w:val="bullet"/>
      <w:lvlText w:val=""/>
      <w:lvlJc w:val="left"/>
      <w:pPr>
        <w:ind w:left="2160" w:hanging="360"/>
      </w:pPr>
      <w:rPr>
        <w:rFonts w:ascii="Wingdings" w:hAnsi="Wingdings" w:hint="default"/>
      </w:rPr>
    </w:lvl>
    <w:lvl w:ilvl="3" w:tplc="19287BDA" w:tentative="1">
      <w:start w:val="1"/>
      <w:numFmt w:val="bullet"/>
      <w:lvlText w:val=""/>
      <w:lvlJc w:val="left"/>
      <w:pPr>
        <w:ind w:left="2880" w:hanging="360"/>
      </w:pPr>
      <w:rPr>
        <w:rFonts w:ascii="Symbol" w:hAnsi="Symbol" w:hint="default"/>
      </w:rPr>
    </w:lvl>
    <w:lvl w:ilvl="4" w:tplc="DB387E2C" w:tentative="1">
      <w:start w:val="1"/>
      <w:numFmt w:val="bullet"/>
      <w:lvlText w:val="o"/>
      <w:lvlJc w:val="left"/>
      <w:pPr>
        <w:ind w:left="3600" w:hanging="360"/>
      </w:pPr>
      <w:rPr>
        <w:rFonts w:ascii="Courier New" w:hAnsi="Courier New" w:cs="Courier New" w:hint="default"/>
      </w:rPr>
    </w:lvl>
    <w:lvl w:ilvl="5" w:tplc="00644FCC" w:tentative="1">
      <w:start w:val="1"/>
      <w:numFmt w:val="bullet"/>
      <w:lvlText w:val=""/>
      <w:lvlJc w:val="left"/>
      <w:pPr>
        <w:ind w:left="4320" w:hanging="360"/>
      </w:pPr>
      <w:rPr>
        <w:rFonts w:ascii="Wingdings" w:hAnsi="Wingdings" w:hint="default"/>
      </w:rPr>
    </w:lvl>
    <w:lvl w:ilvl="6" w:tplc="C652BD0A" w:tentative="1">
      <w:start w:val="1"/>
      <w:numFmt w:val="bullet"/>
      <w:lvlText w:val=""/>
      <w:lvlJc w:val="left"/>
      <w:pPr>
        <w:ind w:left="5040" w:hanging="360"/>
      </w:pPr>
      <w:rPr>
        <w:rFonts w:ascii="Symbol" w:hAnsi="Symbol" w:hint="default"/>
      </w:rPr>
    </w:lvl>
    <w:lvl w:ilvl="7" w:tplc="CBA28718" w:tentative="1">
      <w:start w:val="1"/>
      <w:numFmt w:val="bullet"/>
      <w:lvlText w:val="o"/>
      <w:lvlJc w:val="left"/>
      <w:pPr>
        <w:ind w:left="5760" w:hanging="360"/>
      </w:pPr>
      <w:rPr>
        <w:rFonts w:ascii="Courier New" w:hAnsi="Courier New" w:cs="Courier New" w:hint="default"/>
      </w:rPr>
    </w:lvl>
    <w:lvl w:ilvl="8" w:tplc="3B8A7332" w:tentative="1">
      <w:start w:val="1"/>
      <w:numFmt w:val="bullet"/>
      <w:lvlText w:val=""/>
      <w:lvlJc w:val="left"/>
      <w:pPr>
        <w:ind w:left="6480" w:hanging="360"/>
      </w:pPr>
      <w:rPr>
        <w:rFonts w:ascii="Wingdings" w:hAnsi="Wingdings" w:hint="default"/>
      </w:rPr>
    </w:lvl>
  </w:abstractNum>
  <w:abstractNum w:abstractNumId="11" w15:restartNumberingAfterBreak="0">
    <w:nsid w:val="2B145ABD"/>
    <w:multiLevelType w:val="hybridMultilevel"/>
    <w:tmpl w:val="9A88FD54"/>
    <w:lvl w:ilvl="0" w:tplc="048A6490">
      <w:start w:val="1"/>
      <w:numFmt w:val="bullet"/>
      <w:lvlText w:val=""/>
      <w:lvlJc w:val="left"/>
      <w:pPr>
        <w:ind w:left="720" w:hanging="360"/>
      </w:pPr>
      <w:rPr>
        <w:rFonts w:ascii="Symbol" w:hAnsi="Symbol" w:hint="default"/>
      </w:rPr>
    </w:lvl>
    <w:lvl w:ilvl="1" w:tplc="55087AFE" w:tentative="1">
      <w:start w:val="1"/>
      <w:numFmt w:val="bullet"/>
      <w:lvlText w:val="o"/>
      <w:lvlJc w:val="left"/>
      <w:pPr>
        <w:ind w:left="1440" w:hanging="360"/>
      </w:pPr>
      <w:rPr>
        <w:rFonts w:ascii="Courier New" w:hAnsi="Courier New" w:cs="Courier New" w:hint="default"/>
      </w:rPr>
    </w:lvl>
    <w:lvl w:ilvl="2" w:tplc="F1EEFC10" w:tentative="1">
      <w:start w:val="1"/>
      <w:numFmt w:val="bullet"/>
      <w:lvlText w:val=""/>
      <w:lvlJc w:val="left"/>
      <w:pPr>
        <w:ind w:left="2160" w:hanging="360"/>
      </w:pPr>
      <w:rPr>
        <w:rFonts w:ascii="Wingdings" w:hAnsi="Wingdings" w:hint="default"/>
      </w:rPr>
    </w:lvl>
    <w:lvl w:ilvl="3" w:tplc="83CE16AE" w:tentative="1">
      <w:start w:val="1"/>
      <w:numFmt w:val="bullet"/>
      <w:lvlText w:val=""/>
      <w:lvlJc w:val="left"/>
      <w:pPr>
        <w:ind w:left="2880" w:hanging="360"/>
      </w:pPr>
      <w:rPr>
        <w:rFonts w:ascii="Symbol" w:hAnsi="Symbol" w:hint="default"/>
      </w:rPr>
    </w:lvl>
    <w:lvl w:ilvl="4" w:tplc="71E28B28" w:tentative="1">
      <w:start w:val="1"/>
      <w:numFmt w:val="bullet"/>
      <w:lvlText w:val="o"/>
      <w:lvlJc w:val="left"/>
      <w:pPr>
        <w:ind w:left="3600" w:hanging="360"/>
      </w:pPr>
      <w:rPr>
        <w:rFonts w:ascii="Courier New" w:hAnsi="Courier New" w:cs="Courier New" w:hint="default"/>
      </w:rPr>
    </w:lvl>
    <w:lvl w:ilvl="5" w:tplc="F91EB804" w:tentative="1">
      <w:start w:val="1"/>
      <w:numFmt w:val="bullet"/>
      <w:lvlText w:val=""/>
      <w:lvlJc w:val="left"/>
      <w:pPr>
        <w:ind w:left="4320" w:hanging="360"/>
      </w:pPr>
      <w:rPr>
        <w:rFonts w:ascii="Wingdings" w:hAnsi="Wingdings" w:hint="default"/>
      </w:rPr>
    </w:lvl>
    <w:lvl w:ilvl="6" w:tplc="E4369CE6" w:tentative="1">
      <w:start w:val="1"/>
      <w:numFmt w:val="bullet"/>
      <w:lvlText w:val=""/>
      <w:lvlJc w:val="left"/>
      <w:pPr>
        <w:ind w:left="5040" w:hanging="360"/>
      </w:pPr>
      <w:rPr>
        <w:rFonts w:ascii="Symbol" w:hAnsi="Symbol" w:hint="default"/>
      </w:rPr>
    </w:lvl>
    <w:lvl w:ilvl="7" w:tplc="B6CC4FB2" w:tentative="1">
      <w:start w:val="1"/>
      <w:numFmt w:val="bullet"/>
      <w:lvlText w:val="o"/>
      <w:lvlJc w:val="left"/>
      <w:pPr>
        <w:ind w:left="5760" w:hanging="360"/>
      </w:pPr>
      <w:rPr>
        <w:rFonts w:ascii="Courier New" w:hAnsi="Courier New" w:cs="Courier New" w:hint="default"/>
      </w:rPr>
    </w:lvl>
    <w:lvl w:ilvl="8" w:tplc="B64400EC" w:tentative="1">
      <w:start w:val="1"/>
      <w:numFmt w:val="bullet"/>
      <w:lvlText w:val=""/>
      <w:lvlJc w:val="left"/>
      <w:pPr>
        <w:ind w:left="6480" w:hanging="360"/>
      </w:pPr>
      <w:rPr>
        <w:rFonts w:ascii="Wingdings" w:hAnsi="Wingdings" w:hint="default"/>
      </w:rPr>
    </w:lvl>
  </w:abstractNum>
  <w:abstractNum w:abstractNumId="12" w15:restartNumberingAfterBreak="0">
    <w:nsid w:val="347369D2"/>
    <w:multiLevelType w:val="hybridMultilevel"/>
    <w:tmpl w:val="BBF437D6"/>
    <w:lvl w:ilvl="0" w:tplc="228A4BF6">
      <w:numFmt w:val="bullet"/>
      <w:lvlText w:val="–"/>
      <w:lvlJc w:val="left"/>
      <w:pPr>
        <w:ind w:left="720" w:hanging="360"/>
      </w:pPr>
      <w:rPr>
        <w:rFonts w:ascii="Times New Roman" w:eastAsia="Times New Roman" w:hAnsi="Times New Roman" w:cs="Times New Roman" w:hint="default"/>
      </w:rPr>
    </w:lvl>
    <w:lvl w:ilvl="1" w:tplc="A7528B30" w:tentative="1">
      <w:start w:val="1"/>
      <w:numFmt w:val="bullet"/>
      <w:lvlText w:val="o"/>
      <w:lvlJc w:val="left"/>
      <w:pPr>
        <w:ind w:left="1440" w:hanging="360"/>
      </w:pPr>
      <w:rPr>
        <w:rFonts w:ascii="Courier New" w:hAnsi="Courier New" w:cs="Courier New" w:hint="default"/>
      </w:rPr>
    </w:lvl>
    <w:lvl w:ilvl="2" w:tplc="19484D1C" w:tentative="1">
      <w:start w:val="1"/>
      <w:numFmt w:val="bullet"/>
      <w:lvlText w:val=""/>
      <w:lvlJc w:val="left"/>
      <w:pPr>
        <w:ind w:left="2160" w:hanging="360"/>
      </w:pPr>
      <w:rPr>
        <w:rFonts w:ascii="Wingdings" w:hAnsi="Wingdings" w:hint="default"/>
      </w:rPr>
    </w:lvl>
    <w:lvl w:ilvl="3" w:tplc="AF46AD88" w:tentative="1">
      <w:start w:val="1"/>
      <w:numFmt w:val="bullet"/>
      <w:lvlText w:val=""/>
      <w:lvlJc w:val="left"/>
      <w:pPr>
        <w:ind w:left="2880" w:hanging="360"/>
      </w:pPr>
      <w:rPr>
        <w:rFonts w:ascii="Symbol" w:hAnsi="Symbol" w:hint="default"/>
      </w:rPr>
    </w:lvl>
    <w:lvl w:ilvl="4" w:tplc="A6DCDB5E" w:tentative="1">
      <w:start w:val="1"/>
      <w:numFmt w:val="bullet"/>
      <w:lvlText w:val="o"/>
      <w:lvlJc w:val="left"/>
      <w:pPr>
        <w:ind w:left="3600" w:hanging="360"/>
      </w:pPr>
      <w:rPr>
        <w:rFonts w:ascii="Courier New" w:hAnsi="Courier New" w:cs="Courier New" w:hint="default"/>
      </w:rPr>
    </w:lvl>
    <w:lvl w:ilvl="5" w:tplc="38BCE780" w:tentative="1">
      <w:start w:val="1"/>
      <w:numFmt w:val="bullet"/>
      <w:lvlText w:val=""/>
      <w:lvlJc w:val="left"/>
      <w:pPr>
        <w:ind w:left="4320" w:hanging="360"/>
      </w:pPr>
      <w:rPr>
        <w:rFonts w:ascii="Wingdings" w:hAnsi="Wingdings" w:hint="default"/>
      </w:rPr>
    </w:lvl>
    <w:lvl w:ilvl="6" w:tplc="C9765940" w:tentative="1">
      <w:start w:val="1"/>
      <w:numFmt w:val="bullet"/>
      <w:lvlText w:val=""/>
      <w:lvlJc w:val="left"/>
      <w:pPr>
        <w:ind w:left="5040" w:hanging="360"/>
      </w:pPr>
      <w:rPr>
        <w:rFonts w:ascii="Symbol" w:hAnsi="Symbol" w:hint="default"/>
      </w:rPr>
    </w:lvl>
    <w:lvl w:ilvl="7" w:tplc="41C6983E" w:tentative="1">
      <w:start w:val="1"/>
      <w:numFmt w:val="bullet"/>
      <w:lvlText w:val="o"/>
      <w:lvlJc w:val="left"/>
      <w:pPr>
        <w:ind w:left="5760" w:hanging="360"/>
      </w:pPr>
      <w:rPr>
        <w:rFonts w:ascii="Courier New" w:hAnsi="Courier New" w:cs="Courier New" w:hint="default"/>
      </w:rPr>
    </w:lvl>
    <w:lvl w:ilvl="8" w:tplc="16066512" w:tentative="1">
      <w:start w:val="1"/>
      <w:numFmt w:val="bullet"/>
      <w:lvlText w:val=""/>
      <w:lvlJc w:val="left"/>
      <w:pPr>
        <w:ind w:left="6480" w:hanging="360"/>
      </w:pPr>
      <w:rPr>
        <w:rFonts w:ascii="Wingdings" w:hAnsi="Wingdings" w:hint="default"/>
      </w:rPr>
    </w:lvl>
  </w:abstractNum>
  <w:abstractNum w:abstractNumId="13" w15:restartNumberingAfterBreak="0">
    <w:nsid w:val="385A1387"/>
    <w:multiLevelType w:val="hybridMultilevel"/>
    <w:tmpl w:val="8FF4F3BE"/>
    <w:lvl w:ilvl="0" w:tplc="DDF80358">
      <w:start w:val="2"/>
      <w:numFmt w:val="bullet"/>
      <w:lvlText w:val="–"/>
      <w:lvlJc w:val="left"/>
      <w:pPr>
        <w:ind w:left="720" w:hanging="360"/>
      </w:pPr>
      <w:rPr>
        <w:rFonts w:ascii="Times New Roman" w:eastAsia="Times New Roman" w:hAnsi="Times New Roman" w:cs="Times New Roman" w:hint="default"/>
      </w:rPr>
    </w:lvl>
    <w:lvl w:ilvl="1" w:tplc="9F2E311C" w:tentative="1">
      <w:start w:val="1"/>
      <w:numFmt w:val="bullet"/>
      <w:lvlText w:val="o"/>
      <w:lvlJc w:val="left"/>
      <w:pPr>
        <w:ind w:left="1440" w:hanging="360"/>
      </w:pPr>
      <w:rPr>
        <w:rFonts w:ascii="Courier New" w:hAnsi="Courier New" w:cs="Courier New" w:hint="default"/>
      </w:rPr>
    </w:lvl>
    <w:lvl w:ilvl="2" w:tplc="85521AEA" w:tentative="1">
      <w:start w:val="1"/>
      <w:numFmt w:val="bullet"/>
      <w:lvlText w:val=""/>
      <w:lvlJc w:val="left"/>
      <w:pPr>
        <w:ind w:left="2160" w:hanging="360"/>
      </w:pPr>
      <w:rPr>
        <w:rFonts w:ascii="Wingdings" w:hAnsi="Wingdings" w:hint="default"/>
      </w:rPr>
    </w:lvl>
    <w:lvl w:ilvl="3" w:tplc="F48885F4" w:tentative="1">
      <w:start w:val="1"/>
      <w:numFmt w:val="bullet"/>
      <w:lvlText w:val=""/>
      <w:lvlJc w:val="left"/>
      <w:pPr>
        <w:ind w:left="2880" w:hanging="360"/>
      </w:pPr>
      <w:rPr>
        <w:rFonts w:ascii="Symbol" w:hAnsi="Symbol" w:hint="default"/>
      </w:rPr>
    </w:lvl>
    <w:lvl w:ilvl="4" w:tplc="6F686286" w:tentative="1">
      <w:start w:val="1"/>
      <w:numFmt w:val="bullet"/>
      <w:lvlText w:val="o"/>
      <w:lvlJc w:val="left"/>
      <w:pPr>
        <w:ind w:left="3600" w:hanging="360"/>
      </w:pPr>
      <w:rPr>
        <w:rFonts w:ascii="Courier New" w:hAnsi="Courier New" w:cs="Courier New" w:hint="default"/>
      </w:rPr>
    </w:lvl>
    <w:lvl w:ilvl="5" w:tplc="07220376" w:tentative="1">
      <w:start w:val="1"/>
      <w:numFmt w:val="bullet"/>
      <w:lvlText w:val=""/>
      <w:lvlJc w:val="left"/>
      <w:pPr>
        <w:ind w:left="4320" w:hanging="360"/>
      </w:pPr>
      <w:rPr>
        <w:rFonts w:ascii="Wingdings" w:hAnsi="Wingdings" w:hint="default"/>
      </w:rPr>
    </w:lvl>
    <w:lvl w:ilvl="6" w:tplc="461CF46E" w:tentative="1">
      <w:start w:val="1"/>
      <w:numFmt w:val="bullet"/>
      <w:lvlText w:val=""/>
      <w:lvlJc w:val="left"/>
      <w:pPr>
        <w:ind w:left="5040" w:hanging="360"/>
      </w:pPr>
      <w:rPr>
        <w:rFonts w:ascii="Symbol" w:hAnsi="Symbol" w:hint="default"/>
      </w:rPr>
    </w:lvl>
    <w:lvl w:ilvl="7" w:tplc="C846DB60" w:tentative="1">
      <w:start w:val="1"/>
      <w:numFmt w:val="bullet"/>
      <w:lvlText w:val="o"/>
      <w:lvlJc w:val="left"/>
      <w:pPr>
        <w:ind w:left="5760" w:hanging="360"/>
      </w:pPr>
      <w:rPr>
        <w:rFonts w:ascii="Courier New" w:hAnsi="Courier New" w:cs="Courier New" w:hint="default"/>
      </w:rPr>
    </w:lvl>
    <w:lvl w:ilvl="8" w:tplc="7786DCEC" w:tentative="1">
      <w:start w:val="1"/>
      <w:numFmt w:val="bullet"/>
      <w:lvlText w:val=""/>
      <w:lvlJc w:val="left"/>
      <w:pPr>
        <w:ind w:left="6480" w:hanging="360"/>
      </w:pPr>
      <w:rPr>
        <w:rFonts w:ascii="Wingdings" w:hAnsi="Wingdings" w:hint="default"/>
      </w:rPr>
    </w:lvl>
  </w:abstractNum>
  <w:abstractNum w:abstractNumId="14" w15:restartNumberingAfterBreak="0">
    <w:nsid w:val="3AF87682"/>
    <w:multiLevelType w:val="hybridMultilevel"/>
    <w:tmpl w:val="4888F9A2"/>
    <w:lvl w:ilvl="0" w:tplc="36C6A492">
      <w:start w:val="4"/>
      <w:numFmt w:val="bullet"/>
      <w:lvlText w:val="-"/>
      <w:lvlJc w:val="left"/>
      <w:pPr>
        <w:ind w:left="720" w:hanging="360"/>
      </w:pPr>
      <w:rPr>
        <w:rFonts w:ascii="Times New Roman" w:eastAsia="Calibri" w:hAnsi="Times New Roman" w:cs="Times New Roman" w:hint="default"/>
      </w:rPr>
    </w:lvl>
    <w:lvl w:ilvl="1" w:tplc="E2DEE1C6" w:tentative="1">
      <w:start w:val="1"/>
      <w:numFmt w:val="bullet"/>
      <w:lvlText w:val="o"/>
      <w:lvlJc w:val="left"/>
      <w:pPr>
        <w:ind w:left="1440" w:hanging="360"/>
      </w:pPr>
      <w:rPr>
        <w:rFonts w:ascii="Courier New" w:hAnsi="Courier New" w:cs="Courier New" w:hint="default"/>
      </w:rPr>
    </w:lvl>
    <w:lvl w:ilvl="2" w:tplc="1A347CE6" w:tentative="1">
      <w:start w:val="1"/>
      <w:numFmt w:val="bullet"/>
      <w:lvlText w:val=""/>
      <w:lvlJc w:val="left"/>
      <w:pPr>
        <w:ind w:left="2160" w:hanging="360"/>
      </w:pPr>
      <w:rPr>
        <w:rFonts w:ascii="Wingdings" w:hAnsi="Wingdings" w:hint="default"/>
      </w:rPr>
    </w:lvl>
    <w:lvl w:ilvl="3" w:tplc="21144392" w:tentative="1">
      <w:start w:val="1"/>
      <w:numFmt w:val="bullet"/>
      <w:lvlText w:val=""/>
      <w:lvlJc w:val="left"/>
      <w:pPr>
        <w:ind w:left="2880" w:hanging="360"/>
      </w:pPr>
      <w:rPr>
        <w:rFonts w:ascii="Symbol" w:hAnsi="Symbol" w:hint="default"/>
      </w:rPr>
    </w:lvl>
    <w:lvl w:ilvl="4" w:tplc="9E12A650" w:tentative="1">
      <w:start w:val="1"/>
      <w:numFmt w:val="bullet"/>
      <w:lvlText w:val="o"/>
      <w:lvlJc w:val="left"/>
      <w:pPr>
        <w:ind w:left="3600" w:hanging="360"/>
      </w:pPr>
      <w:rPr>
        <w:rFonts w:ascii="Courier New" w:hAnsi="Courier New" w:cs="Courier New" w:hint="default"/>
      </w:rPr>
    </w:lvl>
    <w:lvl w:ilvl="5" w:tplc="F6DC199E" w:tentative="1">
      <w:start w:val="1"/>
      <w:numFmt w:val="bullet"/>
      <w:lvlText w:val=""/>
      <w:lvlJc w:val="left"/>
      <w:pPr>
        <w:ind w:left="4320" w:hanging="360"/>
      </w:pPr>
      <w:rPr>
        <w:rFonts w:ascii="Wingdings" w:hAnsi="Wingdings" w:hint="default"/>
      </w:rPr>
    </w:lvl>
    <w:lvl w:ilvl="6" w:tplc="40160084" w:tentative="1">
      <w:start w:val="1"/>
      <w:numFmt w:val="bullet"/>
      <w:lvlText w:val=""/>
      <w:lvlJc w:val="left"/>
      <w:pPr>
        <w:ind w:left="5040" w:hanging="360"/>
      </w:pPr>
      <w:rPr>
        <w:rFonts w:ascii="Symbol" w:hAnsi="Symbol" w:hint="default"/>
      </w:rPr>
    </w:lvl>
    <w:lvl w:ilvl="7" w:tplc="0A9A12A2" w:tentative="1">
      <w:start w:val="1"/>
      <w:numFmt w:val="bullet"/>
      <w:lvlText w:val="o"/>
      <w:lvlJc w:val="left"/>
      <w:pPr>
        <w:ind w:left="5760" w:hanging="360"/>
      </w:pPr>
      <w:rPr>
        <w:rFonts w:ascii="Courier New" w:hAnsi="Courier New" w:cs="Courier New" w:hint="default"/>
      </w:rPr>
    </w:lvl>
    <w:lvl w:ilvl="8" w:tplc="440AC802" w:tentative="1">
      <w:start w:val="1"/>
      <w:numFmt w:val="bullet"/>
      <w:lvlText w:val=""/>
      <w:lvlJc w:val="left"/>
      <w:pPr>
        <w:ind w:left="6480" w:hanging="360"/>
      </w:pPr>
      <w:rPr>
        <w:rFonts w:ascii="Wingdings" w:hAnsi="Wingdings" w:hint="default"/>
      </w:rPr>
    </w:lvl>
  </w:abstractNum>
  <w:abstractNum w:abstractNumId="15" w15:restartNumberingAfterBreak="0">
    <w:nsid w:val="3D27415F"/>
    <w:multiLevelType w:val="hybridMultilevel"/>
    <w:tmpl w:val="4040272A"/>
    <w:lvl w:ilvl="0" w:tplc="1BA4ED8E">
      <w:start w:val="1"/>
      <w:numFmt w:val="bullet"/>
      <w:lvlText w:val=""/>
      <w:lvlJc w:val="left"/>
      <w:pPr>
        <w:ind w:left="720" w:hanging="360"/>
      </w:pPr>
      <w:rPr>
        <w:rFonts w:ascii="Symbol" w:hAnsi="Symbol" w:hint="default"/>
      </w:rPr>
    </w:lvl>
    <w:lvl w:ilvl="1" w:tplc="F1D86C4C" w:tentative="1">
      <w:start w:val="1"/>
      <w:numFmt w:val="bullet"/>
      <w:lvlText w:val="o"/>
      <w:lvlJc w:val="left"/>
      <w:pPr>
        <w:ind w:left="1440" w:hanging="360"/>
      </w:pPr>
      <w:rPr>
        <w:rFonts w:ascii="Courier New" w:hAnsi="Courier New" w:cs="Courier New" w:hint="default"/>
      </w:rPr>
    </w:lvl>
    <w:lvl w:ilvl="2" w:tplc="10B0840C" w:tentative="1">
      <w:start w:val="1"/>
      <w:numFmt w:val="bullet"/>
      <w:lvlText w:val=""/>
      <w:lvlJc w:val="left"/>
      <w:pPr>
        <w:ind w:left="2160" w:hanging="360"/>
      </w:pPr>
      <w:rPr>
        <w:rFonts w:ascii="Wingdings" w:hAnsi="Wingdings" w:hint="default"/>
      </w:rPr>
    </w:lvl>
    <w:lvl w:ilvl="3" w:tplc="4E9E5C88" w:tentative="1">
      <w:start w:val="1"/>
      <w:numFmt w:val="bullet"/>
      <w:lvlText w:val=""/>
      <w:lvlJc w:val="left"/>
      <w:pPr>
        <w:ind w:left="2880" w:hanging="360"/>
      </w:pPr>
      <w:rPr>
        <w:rFonts w:ascii="Symbol" w:hAnsi="Symbol" w:hint="default"/>
      </w:rPr>
    </w:lvl>
    <w:lvl w:ilvl="4" w:tplc="5F12D086" w:tentative="1">
      <w:start w:val="1"/>
      <w:numFmt w:val="bullet"/>
      <w:lvlText w:val="o"/>
      <w:lvlJc w:val="left"/>
      <w:pPr>
        <w:ind w:left="3600" w:hanging="360"/>
      </w:pPr>
      <w:rPr>
        <w:rFonts w:ascii="Courier New" w:hAnsi="Courier New" w:cs="Courier New" w:hint="default"/>
      </w:rPr>
    </w:lvl>
    <w:lvl w:ilvl="5" w:tplc="21FE9866" w:tentative="1">
      <w:start w:val="1"/>
      <w:numFmt w:val="bullet"/>
      <w:lvlText w:val=""/>
      <w:lvlJc w:val="left"/>
      <w:pPr>
        <w:ind w:left="4320" w:hanging="360"/>
      </w:pPr>
      <w:rPr>
        <w:rFonts w:ascii="Wingdings" w:hAnsi="Wingdings" w:hint="default"/>
      </w:rPr>
    </w:lvl>
    <w:lvl w:ilvl="6" w:tplc="174413CC" w:tentative="1">
      <w:start w:val="1"/>
      <w:numFmt w:val="bullet"/>
      <w:lvlText w:val=""/>
      <w:lvlJc w:val="left"/>
      <w:pPr>
        <w:ind w:left="5040" w:hanging="360"/>
      </w:pPr>
      <w:rPr>
        <w:rFonts w:ascii="Symbol" w:hAnsi="Symbol" w:hint="default"/>
      </w:rPr>
    </w:lvl>
    <w:lvl w:ilvl="7" w:tplc="C81098E8" w:tentative="1">
      <w:start w:val="1"/>
      <w:numFmt w:val="bullet"/>
      <w:lvlText w:val="o"/>
      <w:lvlJc w:val="left"/>
      <w:pPr>
        <w:ind w:left="5760" w:hanging="360"/>
      </w:pPr>
      <w:rPr>
        <w:rFonts w:ascii="Courier New" w:hAnsi="Courier New" w:cs="Courier New" w:hint="default"/>
      </w:rPr>
    </w:lvl>
    <w:lvl w:ilvl="8" w:tplc="70807386" w:tentative="1">
      <w:start w:val="1"/>
      <w:numFmt w:val="bullet"/>
      <w:lvlText w:val=""/>
      <w:lvlJc w:val="left"/>
      <w:pPr>
        <w:ind w:left="6480" w:hanging="360"/>
      </w:pPr>
      <w:rPr>
        <w:rFonts w:ascii="Wingdings" w:hAnsi="Wingdings" w:hint="default"/>
      </w:rPr>
    </w:lvl>
  </w:abstractNum>
  <w:abstractNum w:abstractNumId="16" w15:restartNumberingAfterBreak="0">
    <w:nsid w:val="400D0528"/>
    <w:multiLevelType w:val="hybridMultilevel"/>
    <w:tmpl w:val="DC4012DE"/>
    <w:lvl w:ilvl="0" w:tplc="96C8DB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400162"/>
    <w:multiLevelType w:val="hybridMultilevel"/>
    <w:tmpl w:val="98741B86"/>
    <w:lvl w:ilvl="0" w:tplc="28B4FC1C">
      <w:start w:val="1"/>
      <w:numFmt w:val="bullet"/>
      <w:lvlText w:val=""/>
      <w:lvlJc w:val="left"/>
      <w:pPr>
        <w:ind w:left="478" w:hanging="360"/>
      </w:pPr>
      <w:rPr>
        <w:rFonts w:ascii="Symbol" w:eastAsia="Symbol" w:hAnsi="Symbol" w:hint="default"/>
        <w:sz w:val="22"/>
        <w:szCs w:val="22"/>
      </w:rPr>
    </w:lvl>
    <w:lvl w:ilvl="1" w:tplc="4ECAFA80">
      <w:start w:val="1"/>
      <w:numFmt w:val="bullet"/>
      <w:lvlText w:val="•"/>
      <w:lvlJc w:val="left"/>
      <w:pPr>
        <w:ind w:left="1363" w:hanging="360"/>
      </w:pPr>
      <w:rPr>
        <w:rFonts w:hint="default"/>
      </w:rPr>
    </w:lvl>
    <w:lvl w:ilvl="2" w:tplc="C15A1DC0">
      <w:start w:val="1"/>
      <w:numFmt w:val="bullet"/>
      <w:lvlText w:val="•"/>
      <w:lvlJc w:val="left"/>
      <w:pPr>
        <w:ind w:left="2248" w:hanging="360"/>
      </w:pPr>
      <w:rPr>
        <w:rFonts w:hint="default"/>
      </w:rPr>
    </w:lvl>
    <w:lvl w:ilvl="3" w:tplc="C2D4FA64">
      <w:start w:val="1"/>
      <w:numFmt w:val="bullet"/>
      <w:lvlText w:val="•"/>
      <w:lvlJc w:val="left"/>
      <w:pPr>
        <w:ind w:left="3133" w:hanging="360"/>
      </w:pPr>
      <w:rPr>
        <w:rFonts w:hint="default"/>
      </w:rPr>
    </w:lvl>
    <w:lvl w:ilvl="4" w:tplc="71483FE4">
      <w:start w:val="1"/>
      <w:numFmt w:val="bullet"/>
      <w:lvlText w:val="•"/>
      <w:lvlJc w:val="left"/>
      <w:pPr>
        <w:ind w:left="4017" w:hanging="360"/>
      </w:pPr>
      <w:rPr>
        <w:rFonts w:hint="default"/>
      </w:rPr>
    </w:lvl>
    <w:lvl w:ilvl="5" w:tplc="94F26D2C">
      <w:start w:val="1"/>
      <w:numFmt w:val="bullet"/>
      <w:lvlText w:val="•"/>
      <w:lvlJc w:val="left"/>
      <w:pPr>
        <w:ind w:left="4902" w:hanging="360"/>
      </w:pPr>
      <w:rPr>
        <w:rFonts w:hint="default"/>
      </w:rPr>
    </w:lvl>
    <w:lvl w:ilvl="6" w:tplc="958A6210">
      <w:start w:val="1"/>
      <w:numFmt w:val="bullet"/>
      <w:lvlText w:val="•"/>
      <w:lvlJc w:val="left"/>
      <w:pPr>
        <w:ind w:left="5787" w:hanging="360"/>
      </w:pPr>
      <w:rPr>
        <w:rFonts w:hint="default"/>
      </w:rPr>
    </w:lvl>
    <w:lvl w:ilvl="7" w:tplc="8CB69C06">
      <w:start w:val="1"/>
      <w:numFmt w:val="bullet"/>
      <w:lvlText w:val="•"/>
      <w:lvlJc w:val="left"/>
      <w:pPr>
        <w:ind w:left="6672" w:hanging="360"/>
      </w:pPr>
      <w:rPr>
        <w:rFonts w:hint="default"/>
      </w:rPr>
    </w:lvl>
    <w:lvl w:ilvl="8" w:tplc="34087554">
      <w:start w:val="1"/>
      <w:numFmt w:val="bullet"/>
      <w:lvlText w:val="•"/>
      <w:lvlJc w:val="left"/>
      <w:pPr>
        <w:ind w:left="7556" w:hanging="360"/>
      </w:pPr>
      <w:rPr>
        <w:rFonts w:hint="default"/>
      </w:rPr>
    </w:lvl>
  </w:abstractNum>
  <w:abstractNum w:abstractNumId="18" w15:restartNumberingAfterBreak="0">
    <w:nsid w:val="414701AF"/>
    <w:multiLevelType w:val="hybridMultilevel"/>
    <w:tmpl w:val="2B58488A"/>
    <w:lvl w:ilvl="0" w:tplc="313E7532">
      <w:start w:val="8"/>
      <w:numFmt w:val="decimal"/>
      <w:lvlText w:val="%1."/>
      <w:lvlJc w:val="left"/>
      <w:pPr>
        <w:ind w:left="720" w:hanging="360"/>
      </w:pPr>
      <w:rPr>
        <w:rFonts w:hint="default"/>
      </w:rPr>
    </w:lvl>
    <w:lvl w:ilvl="1" w:tplc="619639E2" w:tentative="1">
      <w:start w:val="1"/>
      <w:numFmt w:val="lowerLetter"/>
      <w:lvlText w:val="%2."/>
      <w:lvlJc w:val="left"/>
      <w:pPr>
        <w:ind w:left="1440" w:hanging="360"/>
      </w:pPr>
    </w:lvl>
    <w:lvl w:ilvl="2" w:tplc="03B485FA" w:tentative="1">
      <w:start w:val="1"/>
      <w:numFmt w:val="lowerRoman"/>
      <w:lvlText w:val="%3."/>
      <w:lvlJc w:val="right"/>
      <w:pPr>
        <w:ind w:left="2160" w:hanging="180"/>
      </w:pPr>
    </w:lvl>
    <w:lvl w:ilvl="3" w:tplc="4566EB98" w:tentative="1">
      <w:start w:val="1"/>
      <w:numFmt w:val="decimal"/>
      <w:lvlText w:val="%4."/>
      <w:lvlJc w:val="left"/>
      <w:pPr>
        <w:ind w:left="2880" w:hanging="360"/>
      </w:pPr>
    </w:lvl>
    <w:lvl w:ilvl="4" w:tplc="BD54DF96" w:tentative="1">
      <w:start w:val="1"/>
      <w:numFmt w:val="lowerLetter"/>
      <w:lvlText w:val="%5."/>
      <w:lvlJc w:val="left"/>
      <w:pPr>
        <w:ind w:left="3600" w:hanging="360"/>
      </w:pPr>
    </w:lvl>
    <w:lvl w:ilvl="5" w:tplc="0D68B9F6" w:tentative="1">
      <w:start w:val="1"/>
      <w:numFmt w:val="lowerRoman"/>
      <w:lvlText w:val="%6."/>
      <w:lvlJc w:val="right"/>
      <w:pPr>
        <w:ind w:left="4320" w:hanging="180"/>
      </w:pPr>
    </w:lvl>
    <w:lvl w:ilvl="6" w:tplc="BBB499E0" w:tentative="1">
      <w:start w:val="1"/>
      <w:numFmt w:val="decimal"/>
      <w:lvlText w:val="%7."/>
      <w:lvlJc w:val="left"/>
      <w:pPr>
        <w:ind w:left="5040" w:hanging="360"/>
      </w:pPr>
    </w:lvl>
    <w:lvl w:ilvl="7" w:tplc="AB98645A" w:tentative="1">
      <w:start w:val="1"/>
      <w:numFmt w:val="lowerLetter"/>
      <w:lvlText w:val="%8."/>
      <w:lvlJc w:val="left"/>
      <w:pPr>
        <w:ind w:left="5760" w:hanging="360"/>
      </w:pPr>
    </w:lvl>
    <w:lvl w:ilvl="8" w:tplc="63D6A5DE" w:tentative="1">
      <w:start w:val="1"/>
      <w:numFmt w:val="lowerRoman"/>
      <w:lvlText w:val="%9."/>
      <w:lvlJc w:val="right"/>
      <w:pPr>
        <w:ind w:left="6480" w:hanging="180"/>
      </w:pPr>
    </w:lvl>
  </w:abstractNum>
  <w:abstractNum w:abstractNumId="19" w15:restartNumberingAfterBreak="0">
    <w:nsid w:val="4A0271E2"/>
    <w:multiLevelType w:val="hybridMultilevel"/>
    <w:tmpl w:val="86E0E5B2"/>
    <w:lvl w:ilvl="0" w:tplc="8C04F160">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2735000"/>
    <w:multiLevelType w:val="hybridMultilevel"/>
    <w:tmpl w:val="CB40CE2C"/>
    <w:lvl w:ilvl="0" w:tplc="08B2062C">
      <w:numFmt w:val="bullet"/>
      <w:lvlText w:val="–"/>
      <w:lvlJc w:val="left"/>
      <w:pPr>
        <w:ind w:left="720" w:hanging="360"/>
      </w:pPr>
      <w:rPr>
        <w:rFonts w:ascii="Times New Roman" w:eastAsia="Times New Roman" w:hAnsi="Times New Roman" w:cs="Times New Roman" w:hint="default"/>
      </w:rPr>
    </w:lvl>
    <w:lvl w:ilvl="1" w:tplc="37787450" w:tentative="1">
      <w:start w:val="1"/>
      <w:numFmt w:val="bullet"/>
      <w:lvlText w:val="o"/>
      <w:lvlJc w:val="left"/>
      <w:pPr>
        <w:ind w:left="1440" w:hanging="360"/>
      </w:pPr>
      <w:rPr>
        <w:rFonts w:ascii="Courier New" w:hAnsi="Courier New" w:cs="Courier New" w:hint="default"/>
      </w:rPr>
    </w:lvl>
    <w:lvl w:ilvl="2" w:tplc="A0EA9E4E" w:tentative="1">
      <w:start w:val="1"/>
      <w:numFmt w:val="bullet"/>
      <w:lvlText w:val=""/>
      <w:lvlJc w:val="left"/>
      <w:pPr>
        <w:ind w:left="2160" w:hanging="360"/>
      </w:pPr>
      <w:rPr>
        <w:rFonts w:ascii="Wingdings" w:hAnsi="Wingdings" w:hint="default"/>
      </w:rPr>
    </w:lvl>
    <w:lvl w:ilvl="3" w:tplc="C734BAC8" w:tentative="1">
      <w:start w:val="1"/>
      <w:numFmt w:val="bullet"/>
      <w:lvlText w:val=""/>
      <w:lvlJc w:val="left"/>
      <w:pPr>
        <w:ind w:left="2880" w:hanging="360"/>
      </w:pPr>
      <w:rPr>
        <w:rFonts w:ascii="Symbol" w:hAnsi="Symbol" w:hint="default"/>
      </w:rPr>
    </w:lvl>
    <w:lvl w:ilvl="4" w:tplc="1D360BEC" w:tentative="1">
      <w:start w:val="1"/>
      <w:numFmt w:val="bullet"/>
      <w:lvlText w:val="o"/>
      <w:lvlJc w:val="left"/>
      <w:pPr>
        <w:ind w:left="3600" w:hanging="360"/>
      </w:pPr>
      <w:rPr>
        <w:rFonts w:ascii="Courier New" w:hAnsi="Courier New" w:cs="Courier New" w:hint="default"/>
      </w:rPr>
    </w:lvl>
    <w:lvl w:ilvl="5" w:tplc="9B76651E" w:tentative="1">
      <w:start w:val="1"/>
      <w:numFmt w:val="bullet"/>
      <w:lvlText w:val=""/>
      <w:lvlJc w:val="left"/>
      <w:pPr>
        <w:ind w:left="4320" w:hanging="360"/>
      </w:pPr>
      <w:rPr>
        <w:rFonts w:ascii="Wingdings" w:hAnsi="Wingdings" w:hint="default"/>
      </w:rPr>
    </w:lvl>
    <w:lvl w:ilvl="6" w:tplc="A9C43BA8" w:tentative="1">
      <w:start w:val="1"/>
      <w:numFmt w:val="bullet"/>
      <w:lvlText w:val=""/>
      <w:lvlJc w:val="left"/>
      <w:pPr>
        <w:ind w:left="5040" w:hanging="360"/>
      </w:pPr>
      <w:rPr>
        <w:rFonts w:ascii="Symbol" w:hAnsi="Symbol" w:hint="default"/>
      </w:rPr>
    </w:lvl>
    <w:lvl w:ilvl="7" w:tplc="F748342E" w:tentative="1">
      <w:start w:val="1"/>
      <w:numFmt w:val="bullet"/>
      <w:lvlText w:val="o"/>
      <w:lvlJc w:val="left"/>
      <w:pPr>
        <w:ind w:left="5760" w:hanging="360"/>
      </w:pPr>
      <w:rPr>
        <w:rFonts w:ascii="Courier New" w:hAnsi="Courier New" w:cs="Courier New" w:hint="default"/>
      </w:rPr>
    </w:lvl>
    <w:lvl w:ilvl="8" w:tplc="57CA6F2A" w:tentative="1">
      <w:start w:val="1"/>
      <w:numFmt w:val="bullet"/>
      <w:lvlText w:val=""/>
      <w:lvlJc w:val="left"/>
      <w:pPr>
        <w:ind w:left="6480" w:hanging="360"/>
      </w:pPr>
      <w:rPr>
        <w:rFonts w:ascii="Wingdings" w:hAnsi="Wingdings" w:hint="default"/>
      </w:rPr>
    </w:lvl>
  </w:abstractNum>
  <w:abstractNum w:abstractNumId="21" w15:restartNumberingAfterBreak="0">
    <w:nsid w:val="53D31F24"/>
    <w:multiLevelType w:val="hybridMultilevel"/>
    <w:tmpl w:val="A6E05460"/>
    <w:lvl w:ilvl="0" w:tplc="D6062E28">
      <w:numFmt w:val="bullet"/>
      <w:lvlText w:val="–"/>
      <w:lvlJc w:val="left"/>
      <w:pPr>
        <w:ind w:left="720" w:hanging="360"/>
      </w:pPr>
      <w:rPr>
        <w:rFonts w:ascii="Times New Roman" w:eastAsia="Times New Roman" w:hAnsi="Times New Roman" w:cs="Times New Roman" w:hint="default"/>
      </w:rPr>
    </w:lvl>
    <w:lvl w:ilvl="1" w:tplc="00A41324" w:tentative="1">
      <w:start w:val="1"/>
      <w:numFmt w:val="bullet"/>
      <w:lvlText w:val="o"/>
      <w:lvlJc w:val="left"/>
      <w:pPr>
        <w:ind w:left="1440" w:hanging="360"/>
      </w:pPr>
      <w:rPr>
        <w:rFonts w:ascii="Courier New" w:hAnsi="Courier New" w:cs="Courier New" w:hint="default"/>
      </w:rPr>
    </w:lvl>
    <w:lvl w:ilvl="2" w:tplc="C1F691D2" w:tentative="1">
      <w:start w:val="1"/>
      <w:numFmt w:val="bullet"/>
      <w:lvlText w:val=""/>
      <w:lvlJc w:val="left"/>
      <w:pPr>
        <w:ind w:left="2160" w:hanging="360"/>
      </w:pPr>
      <w:rPr>
        <w:rFonts w:ascii="Wingdings" w:hAnsi="Wingdings" w:hint="default"/>
      </w:rPr>
    </w:lvl>
    <w:lvl w:ilvl="3" w:tplc="B7B2A4AA" w:tentative="1">
      <w:start w:val="1"/>
      <w:numFmt w:val="bullet"/>
      <w:lvlText w:val=""/>
      <w:lvlJc w:val="left"/>
      <w:pPr>
        <w:ind w:left="2880" w:hanging="360"/>
      </w:pPr>
      <w:rPr>
        <w:rFonts w:ascii="Symbol" w:hAnsi="Symbol" w:hint="default"/>
      </w:rPr>
    </w:lvl>
    <w:lvl w:ilvl="4" w:tplc="ADF8A7EA" w:tentative="1">
      <w:start w:val="1"/>
      <w:numFmt w:val="bullet"/>
      <w:lvlText w:val="o"/>
      <w:lvlJc w:val="left"/>
      <w:pPr>
        <w:ind w:left="3600" w:hanging="360"/>
      </w:pPr>
      <w:rPr>
        <w:rFonts w:ascii="Courier New" w:hAnsi="Courier New" w:cs="Courier New" w:hint="default"/>
      </w:rPr>
    </w:lvl>
    <w:lvl w:ilvl="5" w:tplc="5DCCCB7C" w:tentative="1">
      <w:start w:val="1"/>
      <w:numFmt w:val="bullet"/>
      <w:lvlText w:val=""/>
      <w:lvlJc w:val="left"/>
      <w:pPr>
        <w:ind w:left="4320" w:hanging="360"/>
      </w:pPr>
      <w:rPr>
        <w:rFonts w:ascii="Wingdings" w:hAnsi="Wingdings" w:hint="default"/>
      </w:rPr>
    </w:lvl>
    <w:lvl w:ilvl="6" w:tplc="0B38CA2C" w:tentative="1">
      <w:start w:val="1"/>
      <w:numFmt w:val="bullet"/>
      <w:lvlText w:val=""/>
      <w:lvlJc w:val="left"/>
      <w:pPr>
        <w:ind w:left="5040" w:hanging="360"/>
      </w:pPr>
      <w:rPr>
        <w:rFonts w:ascii="Symbol" w:hAnsi="Symbol" w:hint="default"/>
      </w:rPr>
    </w:lvl>
    <w:lvl w:ilvl="7" w:tplc="AAAE40CC" w:tentative="1">
      <w:start w:val="1"/>
      <w:numFmt w:val="bullet"/>
      <w:lvlText w:val="o"/>
      <w:lvlJc w:val="left"/>
      <w:pPr>
        <w:ind w:left="5760" w:hanging="360"/>
      </w:pPr>
      <w:rPr>
        <w:rFonts w:ascii="Courier New" w:hAnsi="Courier New" w:cs="Courier New" w:hint="default"/>
      </w:rPr>
    </w:lvl>
    <w:lvl w:ilvl="8" w:tplc="5BEAB178" w:tentative="1">
      <w:start w:val="1"/>
      <w:numFmt w:val="bullet"/>
      <w:lvlText w:val=""/>
      <w:lvlJc w:val="left"/>
      <w:pPr>
        <w:ind w:left="6480" w:hanging="360"/>
      </w:pPr>
      <w:rPr>
        <w:rFonts w:ascii="Wingdings" w:hAnsi="Wingdings" w:hint="default"/>
      </w:rPr>
    </w:lvl>
  </w:abstractNum>
  <w:abstractNum w:abstractNumId="22" w15:restartNumberingAfterBreak="0">
    <w:nsid w:val="589F10E9"/>
    <w:multiLevelType w:val="hybridMultilevel"/>
    <w:tmpl w:val="BD7499D8"/>
    <w:lvl w:ilvl="0" w:tplc="5FF4A6AE">
      <w:start w:val="1"/>
      <w:numFmt w:val="bullet"/>
      <w:lvlText w:val=""/>
      <w:lvlJc w:val="left"/>
      <w:pPr>
        <w:ind w:left="720" w:hanging="360"/>
      </w:pPr>
      <w:rPr>
        <w:rFonts w:ascii="Symbol" w:hAnsi="Symbol" w:hint="default"/>
      </w:rPr>
    </w:lvl>
    <w:lvl w:ilvl="1" w:tplc="EE92E058" w:tentative="1">
      <w:start w:val="1"/>
      <w:numFmt w:val="bullet"/>
      <w:lvlText w:val="o"/>
      <w:lvlJc w:val="left"/>
      <w:pPr>
        <w:ind w:left="1440" w:hanging="360"/>
      </w:pPr>
      <w:rPr>
        <w:rFonts w:ascii="Courier New" w:hAnsi="Courier New" w:cs="Courier New" w:hint="default"/>
      </w:rPr>
    </w:lvl>
    <w:lvl w:ilvl="2" w:tplc="1A6AB044" w:tentative="1">
      <w:start w:val="1"/>
      <w:numFmt w:val="bullet"/>
      <w:lvlText w:val=""/>
      <w:lvlJc w:val="left"/>
      <w:pPr>
        <w:ind w:left="2160" w:hanging="360"/>
      </w:pPr>
      <w:rPr>
        <w:rFonts w:ascii="Wingdings" w:hAnsi="Wingdings" w:hint="default"/>
      </w:rPr>
    </w:lvl>
    <w:lvl w:ilvl="3" w:tplc="C3C84808" w:tentative="1">
      <w:start w:val="1"/>
      <w:numFmt w:val="bullet"/>
      <w:lvlText w:val=""/>
      <w:lvlJc w:val="left"/>
      <w:pPr>
        <w:ind w:left="2880" w:hanging="360"/>
      </w:pPr>
      <w:rPr>
        <w:rFonts w:ascii="Symbol" w:hAnsi="Symbol" w:hint="default"/>
      </w:rPr>
    </w:lvl>
    <w:lvl w:ilvl="4" w:tplc="D15083BC" w:tentative="1">
      <w:start w:val="1"/>
      <w:numFmt w:val="bullet"/>
      <w:lvlText w:val="o"/>
      <w:lvlJc w:val="left"/>
      <w:pPr>
        <w:ind w:left="3600" w:hanging="360"/>
      </w:pPr>
      <w:rPr>
        <w:rFonts w:ascii="Courier New" w:hAnsi="Courier New" w:cs="Courier New" w:hint="default"/>
      </w:rPr>
    </w:lvl>
    <w:lvl w:ilvl="5" w:tplc="4C4A0A94" w:tentative="1">
      <w:start w:val="1"/>
      <w:numFmt w:val="bullet"/>
      <w:lvlText w:val=""/>
      <w:lvlJc w:val="left"/>
      <w:pPr>
        <w:ind w:left="4320" w:hanging="360"/>
      </w:pPr>
      <w:rPr>
        <w:rFonts w:ascii="Wingdings" w:hAnsi="Wingdings" w:hint="default"/>
      </w:rPr>
    </w:lvl>
    <w:lvl w:ilvl="6" w:tplc="130C25CC" w:tentative="1">
      <w:start w:val="1"/>
      <w:numFmt w:val="bullet"/>
      <w:lvlText w:val=""/>
      <w:lvlJc w:val="left"/>
      <w:pPr>
        <w:ind w:left="5040" w:hanging="360"/>
      </w:pPr>
      <w:rPr>
        <w:rFonts w:ascii="Symbol" w:hAnsi="Symbol" w:hint="default"/>
      </w:rPr>
    </w:lvl>
    <w:lvl w:ilvl="7" w:tplc="56161496" w:tentative="1">
      <w:start w:val="1"/>
      <w:numFmt w:val="bullet"/>
      <w:lvlText w:val="o"/>
      <w:lvlJc w:val="left"/>
      <w:pPr>
        <w:ind w:left="5760" w:hanging="360"/>
      </w:pPr>
      <w:rPr>
        <w:rFonts w:ascii="Courier New" w:hAnsi="Courier New" w:cs="Courier New" w:hint="default"/>
      </w:rPr>
    </w:lvl>
    <w:lvl w:ilvl="8" w:tplc="45CAD14A" w:tentative="1">
      <w:start w:val="1"/>
      <w:numFmt w:val="bullet"/>
      <w:lvlText w:val=""/>
      <w:lvlJc w:val="left"/>
      <w:pPr>
        <w:ind w:left="6480" w:hanging="360"/>
      </w:pPr>
      <w:rPr>
        <w:rFonts w:ascii="Wingdings" w:hAnsi="Wingdings" w:hint="default"/>
      </w:rPr>
    </w:lvl>
  </w:abstractNum>
  <w:abstractNum w:abstractNumId="23" w15:restartNumberingAfterBreak="0">
    <w:nsid w:val="5B3D0595"/>
    <w:multiLevelType w:val="hybridMultilevel"/>
    <w:tmpl w:val="C5FCDC30"/>
    <w:lvl w:ilvl="0" w:tplc="58D2E00C">
      <w:start w:val="1"/>
      <w:numFmt w:val="bullet"/>
      <w:lvlText w:val=""/>
      <w:lvlJc w:val="left"/>
      <w:pPr>
        <w:ind w:left="720" w:hanging="360"/>
      </w:pPr>
      <w:rPr>
        <w:rFonts w:ascii="Symbol" w:hAnsi="Symbol" w:hint="default"/>
      </w:rPr>
    </w:lvl>
    <w:lvl w:ilvl="1" w:tplc="B02872DA" w:tentative="1">
      <w:start w:val="1"/>
      <w:numFmt w:val="bullet"/>
      <w:lvlText w:val="o"/>
      <w:lvlJc w:val="left"/>
      <w:pPr>
        <w:ind w:left="1440" w:hanging="360"/>
      </w:pPr>
      <w:rPr>
        <w:rFonts w:ascii="Courier New" w:hAnsi="Courier New" w:cs="Courier New" w:hint="default"/>
      </w:rPr>
    </w:lvl>
    <w:lvl w:ilvl="2" w:tplc="6E3C5CAA" w:tentative="1">
      <w:start w:val="1"/>
      <w:numFmt w:val="bullet"/>
      <w:lvlText w:val=""/>
      <w:lvlJc w:val="left"/>
      <w:pPr>
        <w:ind w:left="2160" w:hanging="360"/>
      </w:pPr>
      <w:rPr>
        <w:rFonts w:ascii="Wingdings" w:hAnsi="Wingdings" w:hint="default"/>
      </w:rPr>
    </w:lvl>
    <w:lvl w:ilvl="3" w:tplc="6456A42E" w:tentative="1">
      <w:start w:val="1"/>
      <w:numFmt w:val="bullet"/>
      <w:lvlText w:val=""/>
      <w:lvlJc w:val="left"/>
      <w:pPr>
        <w:ind w:left="2880" w:hanging="360"/>
      </w:pPr>
      <w:rPr>
        <w:rFonts w:ascii="Symbol" w:hAnsi="Symbol" w:hint="default"/>
      </w:rPr>
    </w:lvl>
    <w:lvl w:ilvl="4" w:tplc="0A8AC2B4" w:tentative="1">
      <w:start w:val="1"/>
      <w:numFmt w:val="bullet"/>
      <w:lvlText w:val="o"/>
      <w:lvlJc w:val="left"/>
      <w:pPr>
        <w:ind w:left="3600" w:hanging="360"/>
      </w:pPr>
      <w:rPr>
        <w:rFonts w:ascii="Courier New" w:hAnsi="Courier New" w:cs="Courier New" w:hint="default"/>
      </w:rPr>
    </w:lvl>
    <w:lvl w:ilvl="5" w:tplc="F3A2365A" w:tentative="1">
      <w:start w:val="1"/>
      <w:numFmt w:val="bullet"/>
      <w:lvlText w:val=""/>
      <w:lvlJc w:val="left"/>
      <w:pPr>
        <w:ind w:left="4320" w:hanging="360"/>
      </w:pPr>
      <w:rPr>
        <w:rFonts w:ascii="Wingdings" w:hAnsi="Wingdings" w:hint="default"/>
      </w:rPr>
    </w:lvl>
    <w:lvl w:ilvl="6" w:tplc="87F08E76" w:tentative="1">
      <w:start w:val="1"/>
      <w:numFmt w:val="bullet"/>
      <w:lvlText w:val=""/>
      <w:lvlJc w:val="left"/>
      <w:pPr>
        <w:ind w:left="5040" w:hanging="360"/>
      </w:pPr>
      <w:rPr>
        <w:rFonts w:ascii="Symbol" w:hAnsi="Symbol" w:hint="default"/>
      </w:rPr>
    </w:lvl>
    <w:lvl w:ilvl="7" w:tplc="A8F2F32E" w:tentative="1">
      <w:start w:val="1"/>
      <w:numFmt w:val="bullet"/>
      <w:lvlText w:val="o"/>
      <w:lvlJc w:val="left"/>
      <w:pPr>
        <w:ind w:left="5760" w:hanging="360"/>
      </w:pPr>
      <w:rPr>
        <w:rFonts w:ascii="Courier New" w:hAnsi="Courier New" w:cs="Courier New" w:hint="default"/>
      </w:rPr>
    </w:lvl>
    <w:lvl w:ilvl="8" w:tplc="C832DA44" w:tentative="1">
      <w:start w:val="1"/>
      <w:numFmt w:val="bullet"/>
      <w:lvlText w:val=""/>
      <w:lvlJc w:val="left"/>
      <w:pPr>
        <w:ind w:left="6480" w:hanging="360"/>
      </w:pPr>
      <w:rPr>
        <w:rFonts w:ascii="Wingdings" w:hAnsi="Wingdings" w:hint="default"/>
      </w:rPr>
    </w:lvl>
  </w:abstractNum>
  <w:abstractNum w:abstractNumId="24" w15:restartNumberingAfterBreak="0">
    <w:nsid w:val="5D537AD1"/>
    <w:multiLevelType w:val="hybridMultilevel"/>
    <w:tmpl w:val="DB4EBC54"/>
    <w:lvl w:ilvl="0" w:tplc="6DA4C194">
      <w:numFmt w:val="bullet"/>
      <w:lvlText w:val=""/>
      <w:lvlJc w:val="left"/>
      <w:pPr>
        <w:ind w:left="420" w:hanging="360"/>
      </w:pPr>
      <w:rPr>
        <w:rFonts w:ascii="Symbol" w:eastAsia="Times New Roman" w:hAnsi="Symbol" w:cs="Times New Roman" w:hint="default"/>
      </w:rPr>
    </w:lvl>
    <w:lvl w:ilvl="1" w:tplc="040A5972" w:tentative="1">
      <w:start w:val="1"/>
      <w:numFmt w:val="bullet"/>
      <w:lvlText w:val="o"/>
      <w:lvlJc w:val="left"/>
      <w:pPr>
        <w:tabs>
          <w:tab w:val="num" w:pos="1440"/>
        </w:tabs>
        <w:ind w:left="1440" w:hanging="360"/>
      </w:pPr>
      <w:rPr>
        <w:rFonts w:ascii="Courier New" w:hAnsi="Courier New" w:cs="Courier New" w:hint="default"/>
      </w:rPr>
    </w:lvl>
    <w:lvl w:ilvl="2" w:tplc="E00CA7E8" w:tentative="1">
      <w:start w:val="1"/>
      <w:numFmt w:val="bullet"/>
      <w:lvlText w:val=""/>
      <w:lvlJc w:val="left"/>
      <w:pPr>
        <w:tabs>
          <w:tab w:val="num" w:pos="2160"/>
        </w:tabs>
        <w:ind w:left="2160" w:hanging="360"/>
      </w:pPr>
      <w:rPr>
        <w:rFonts w:ascii="Wingdings" w:hAnsi="Wingdings" w:hint="default"/>
      </w:rPr>
    </w:lvl>
    <w:lvl w:ilvl="3" w:tplc="E6528342" w:tentative="1">
      <w:start w:val="1"/>
      <w:numFmt w:val="bullet"/>
      <w:lvlText w:val=""/>
      <w:lvlJc w:val="left"/>
      <w:pPr>
        <w:tabs>
          <w:tab w:val="num" w:pos="2880"/>
        </w:tabs>
        <w:ind w:left="2880" w:hanging="360"/>
      </w:pPr>
      <w:rPr>
        <w:rFonts w:ascii="Symbol" w:hAnsi="Symbol" w:hint="default"/>
      </w:rPr>
    </w:lvl>
    <w:lvl w:ilvl="4" w:tplc="EA929156" w:tentative="1">
      <w:start w:val="1"/>
      <w:numFmt w:val="bullet"/>
      <w:lvlText w:val="o"/>
      <w:lvlJc w:val="left"/>
      <w:pPr>
        <w:tabs>
          <w:tab w:val="num" w:pos="3600"/>
        </w:tabs>
        <w:ind w:left="3600" w:hanging="360"/>
      </w:pPr>
      <w:rPr>
        <w:rFonts w:ascii="Courier New" w:hAnsi="Courier New" w:cs="Courier New" w:hint="default"/>
      </w:rPr>
    </w:lvl>
    <w:lvl w:ilvl="5" w:tplc="2ACC33B2" w:tentative="1">
      <w:start w:val="1"/>
      <w:numFmt w:val="bullet"/>
      <w:lvlText w:val=""/>
      <w:lvlJc w:val="left"/>
      <w:pPr>
        <w:tabs>
          <w:tab w:val="num" w:pos="4320"/>
        </w:tabs>
        <w:ind w:left="4320" w:hanging="360"/>
      </w:pPr>
      <w:rPr>
        <w:rFonts w:ascii="Wingdings" w:hAnsi="Wingdings" w:hint="default"/>
      </w:rPr>
    </w:lvl>
    <w:lvl w:ilvl="6" w:tplc="83388824" w:tentative="1">
      <w:start w:val="1"/>
      <w:numFmt w:val="bullet"/>
      <w:lvlText w:val=""/>
      <w:lvlJc w:val="left"/>
      <w:pPr>
        <w:tabs>
          <w:tab w:val="num" w:pos="5040"/>
        </w:tabs>
        <w:ind w:left="5040" w:hanging="360"/>
      </w:pPr>
      <w:rPr>
        <w:rFonts w:ascii="Symbol" w:hAnsi="Symbol" w:hint="default"/>
      </w:rPr>
    </w:lvl>
    <w:lvl w:ilvl="7" w:tplc="32BA9014" w:tentative="1">
      <w:start w:val="1"/>
      <w:numFmt w:val="bullet"/>
      <w:lvlText w:val="o"/>
      <w:lvlJc w:val="left"/>
      <w:pPr>
        <w:tabs>
          <w:tab w:val="num" w:pos="5760"/>
        </w:tabs>
        <w:ind w:left="5760" w:hanging="360"/>
      </w:pPr>
      <w:rPr>
        <w:rFonts w:ascii="Courier New" w:hAnsi="Courier New" w:cs="Courier New" w:hint="default"/>
      </w:rPr>
    </w:lvl>
    <w:lvl w:ilvl="8" w:tplc="F07ED86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DC0942"/>
    <w:multiLevelType w:val="hybridMultilevel"/>
    <w:tmpl w:val="90DCECC0"/>
    <w:lvl w:ilvl="0" w:tplc="DD849492">
      <w:start w:val="1"/>
      <w:numFmt w:val="bullet"/>
      <w:lvlText w:val=""/>
      <w:lvlJc w:val="left"/>
      <w:pPr>
        <w:ind w:left="720" w:hanging="360"/>
      </w:pPr>
      <w:rPr>
        <w:rFonts w:ascii="Symbol" w:hAnsi="Symbol" w:hint="default"/>
      </w:rPr>
    </w:lvl>
    <w:lvl w:ilvl="1" w:tplc="0BF04478" w:tentative="1">
      <w:start w:val="1"/>
      <w:numFmt w:val="bullet"/>
      <w:lvlText w:val="o"/>
      <w:lvlJc w:val="left"/>
      <w:pPr>
        <w:ind w:left="1440" w:hanging="360"/>
      </w:pPr>
      <w:rPr>
        <w:rFonts w:ascii="Courier New" w:hAnsi="Courier New" w:cs="Courier New" w:hint="default"/>
      </w:rPr>
    </w:lvl>
    <w:lvl w:ilvl="2" w:tplc="0C381656" w:tentative="1">
      <w:start w:val="1"/>
      <w:numFmt w:val="bullet"/>
      <w:lvlText w:val=""/>
      <w:lvlJc w:val="left"/>
      <w:pPr>
        <w:ind w:left="2160" w:hanging="360"/>
      </w:pPr>
      <w:rPr>
        <w:rFonts w:ascii="Wingdings" w:hAnsi="Wingdings" w:hint="default"/>
      </w:rPr>
    </w:lvl>
    <w:lvl w:ilvl="3" w:tplc="51D60DC4" w:tentative="1">
      <w:start w:val="1"/>
      <w:numFmt w:val="bullet"/>
      <w:lvlText w:val=""/>
      <w:lvlJc w:val="left"/>
      <w:pPr>
        <w:ind w:left="2880" w:hanging="360"/>
      </w:pPr>
      <w:rPr>
        <w:rFonts w:ascii="Symbol" w:hAnsi="Symbol" w:hint="default"/>
      </w:rPr>
    </w:lvl>
    <w:lvl w:ilvl="4" w:tplc="7B38B894" w:tentative="1">
      <w:start w:val="1"/>
      <w:numFmt w:val="bullet"/>
      <w:lvlText w:val="o"/>
      <w:lvlJc w:val="left"/>
      <w:pPr>
        <w:ind w:left="3600" w:hanging="360"/>
      </w:pPr>
      <w:rPr>
        <w:rFonts w:ascii="Courier New" w:hAnsi="Courier New" w:cs="Courier New" w:hint="default"/>
      </w:rPr>
    </w:lvl>
    <w:lvl w:ilvl="5" w:tplc="B7D0494E" w:tentative="1">
      <w:start w:val="1"/>
      <w:numFmt w:val="bullet"/>
      <w:lvlText w:val=""/>
      <w:lvlJc w:val="left"/>
      <w:pPr>
        <w:ind w:left="4320" w:hanging="360"/>
      </w:pPr>
      <w:rPr>
        <w:rFonts w:ascii="Wingdings" w:hAnsi="Wingdings" w:hint="default"/>
      </w:rPr>
    </w:lvl>
    <w:lvl w:ilvl="6" w:tplc="CB924058" w:tentative="1">
      <w:start w:val="1"/>
      <w:numFmt w:val="bullet"/>
      <w:lvlText w:val=""/>
      <w:lvlJc w:val="left"/>
      <w:pPr>
        <w:ind w:left="5040" w:hanging="360"/>
      </w:pPr>
      <w:rPr>
        <w:rFonts w:ascii="Symbol" w:hAnsi="Symbol" w:hint="default"/>
      </w:rPr>
    </w:lvl>
    <w:lvl w:ilvl="7" w:tplc="D432400A" w:tentative="1">
      <w:start w:val="1"/>
      <w:numFmt w:val="bullet"/>
      <w:lvlText w:val="o"/>
      <w:lvlJc w:val="left"/>
      <w:pPr>
        <w:ind w:left="5760" w:hanging="360"/>
      </w:pPr>
      <w:rPr>
        <w:rFonts w:ascii="Courier New" w:hAnsi="Courier New" w:cs="Courier New" w:hint="default"/>
      </w:rPr>
    </w:lvl>
    <w:lvl w:ilvl="8" w:tplc="31BE9450" w:tentative="1">
      <w:start w:val="1"/>
      <w:numFmt w:val="bullet"/>
      <w:lvlText w:val=""/>
      <w:lvlJc w:val="left"/>
      <w:pPr>
        <w:ind w:left="6480" w:hanging="360"/>
      </w:pPr>
      <w:rPr>
        <w:rFonts w:ascii="Wingdings" w:hAnsi="Wingdings" w:hint="default"/>
      </w:rPr>
    </w:lvl>
  </w:abstractNum>
  <w:abstractNum w:abstractNumId="26" w15:restartNumberingAfterBreak="0">
    <w:nsid w:val="61E84F52"/>
    <w:multiLevelType w:val="hybridMultilevel"/>
    <w:tmpl w:val="81BCA6F8"/>
    <w:lvl w:ilvl="0" w:tplc="676E3F74">
      <w:numFmt w:val="bullet"/>
      <w:lvlText w:val=""/>
      <w:lvlJc w:val="left"/>
      <w:pPr>
        <w:ind w:left="420" w:hanging="360"/>
      </w:pPr>
      <w:rPr>
        <w:rFonts w:ascii="Symbol" w:eastAsia="Times New Roman" w:hAnsi="Symbol" w:cs="Times New Roman" w:hint="default"/>
      </w:rPr>
    </w:lvl>
    <w:lvl w:ilvl="1" w:tplc="D89679A6" w:tentative="1">
      <w:start w:val="1"/>
      <w:numFmt w:val="bullet"/>
      <w:lvlText w:val="o"/>
      <w:lvlJc w:val="left"/>
      <w:pPr>
        <w:tabs>
          <w:tab w:val="num" w:pos="1440"/>
        </w:tabs>
        <w:ind w:left="1440" w:hanging="360"/>
      </w:pPr>
      <w:rPr>
        <w:rFonts w:ascii="Courier New" w:hAnsi="Courier New" w:cs="Courier New" w:hint="default"/>
      </w:rPr>
    </w:lvl>
    <w:lvl w:ilvl="2" w:tplc="5F98B1A8" w:tentative="1">
      <w:start w:val="1"/>
      <w:numFmt w:val="bullet"/>
      <w:lvlText w:val=""/>
      <w:lvlJc w:val="left"/>
      <w:pPr>
        <w:tabs>
          <w:tab w:val="num" w:pos="2160"/>
        </w:tabs>
        <w:ind w:left="2160" w:hanging="360"/>
      </w:pPr>
      <w:rPr>
        <w:rFonts w:ascii="Wingdings" w:hAnsi="Wingdings" w:hint="default"/>
      </w:rPr>
    </w:lvl>
    <w:lvl w:ilvl="3" w:tplc="0A76B0CE" w:tentative="1">
      <w:start w:val="1"/>
      <w:numFmt w:val="bullet"/>
      <w:lvlText w:val=""/>
      <w:lvlJc w:val="left"/>
      <w:pPr>
        <w:tabs>
          <w:tab w:val="num" w:pos="2880"/>
        </w:tabs>
        <w:ind w:left="2880" w:hanging="360"/>
      </w:pPr>
      <w:rPr>
        <w:rFonts w:ascii="Symbol" w:hAnsi="Symbol" w:hint="default"/>
      </w:rPr>
    </w:lvl>
    <w:lvl w:ilvl="4" w:tplc="753CEEF2" w:tentative="1">
      <w:start w:val="1"/>
      <w:numFmt w:val="bullet"/>
      <w:lvlText w:val="o"/>
      <w:lvlJc w:val="left"/>
      <w:pPr>
        <w:tabs>
          <w:tab w:val="num" w:pos="3600"/>
        </w:tabs>
        <w:ind w:left="3600" w:hanging="360"/>
      </w:pPr>
      <w:rPr>
        <w:rFonts w:ascii="Courier New" w:hAnsi="Courier New" w:cs="Courier New" w:hint="default"/>
      </w:rPr>
    </w:lvl>
    <w:lvl w:ilvl="5" w:tplc="579A45E4" w:tentative="1">
      <w:start w:val="1"/>
      <w:numFmt w:val="bullet"/>
      <w:lvlText w:val=""/>
      <w:lvlJc w:val="left"/>
      <w:pPr>
        <w:tabs>
          <w:tab w:val="num" w:pos="4320"/>
        </w:tabs>
        <w:ind w:left="4320" w:hanging="360"/>
      </w:pPr>
      <w:rPr>
        <w:rFonts w:ascii="Wingdings" w:hAnsi="Wingdings" w:hint="default"/>
      </w:rPr>
    </w:lvl>
    <w:lvl w:ilvl="6" w:tplc="A89A875C" w:tentative="1">
      <w:start w:val="1"/>
      <w:numFmt w:val="bullet"/>
      <w:lvlText w:val=""/>
      <w:lvlJc w:val="left"/>
      <w:pPr>
        <w:tabs>
          <w:tab w:val="num" w:pos="5040"/>
        </w:tabs>
        <w:ind w:left="5040" w:hanging="360"/>
      </w:pPr>
      <w:rPr>
        <w:rFonts w:ascii="Symbol" w:hAnsi="Symbol" w:hint="default"/>
      </w:rPr>
    </w:lvl>
    <w:lvl w:ilvl="7" w:tplc="6C34747C" w:tentative="1">
      <w:start w:val="1"/>
      <w:numFmt w:val="bullet"/>
      <w:lvlText w:val="o"/>
      <w:lvlJc w:val="left"/>
      <w:pPr>
        <w:tabs>
          <w:tab w:val="num" w:pos="5760"/>
        </w:tabs>
        <w:ind w:left="5760" w:hanging="360"/>
      </w:pPr>
      <w:rPr>
        <w:rFonts w:ascii="Courier New" w:hAnsi="Courier New" w:cs="Courier New" w:hint="default"/>
      </w:rPr>
    </w:lvl>
    <w:lvl w:ilvl="8" w:tplc="5840FF2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1B3DBB"/>
    <w:multiLevelType w:val="hybridMultilevel"/>
    <w:tmpl w:val="C7467F6E"/>
    <w:lvl w:ilvl="0" w:tplc="8D269128">
      <w:start w:val="1"/>
      <w:numFmt w:val="bullet"/>
      <w:lvlText w:val="-"/>
      <w:lvlJc w:val="left"/>
      <w:pPr>
        <w:ind w:left="478" w:hanging="360"/>
      </w:pPr>
      <w:rPr>
        <w:rFonts w:ascii="Times New Roman" w:eastAsia="Times New Roman" w:hAnsi="Times New Roman" w:hint="default"/>
        <w:sz w:val="22"/>
        <w:szCs w:val="22"/>
      </w:rPr>
    </w:lvl>
    <w:lvl w:ilvl="1" w:tplc="506803CA">
      <w:start w:val="1"/>
      <w:numFmt w:val="bullet"/>
      <w:lvlText w:val="•"/>
      <w:lvlJc w:val="left"/>
      <w:pPr>
        <w:ind w:left="1363" w:hanging="360"/>
      </w:pPr>
      <w:rPr>
        <w:rFonts w:hint="default"/>
      </w:rPr>
    </w:lvl>
    <w:lvl w:ilvl="2" w:tplc="DB8C4CBE">
      <w:start w:val="1"/>
      <w:numFmt w:val="bullet"/>
      <w:lvlText w:val="•"/>
      <w:lvlJc w:val="left"/>
      <w:pPr>
        <w:ind w:left="2248" w:hanging="360"/>
      </w:pPr>
      <w:rPr>
        <w:rFonts w:hint="default"/>
      </w:rPr>
    </w:lvl>
    <w:lvl w:ilvl="3" w:tplc="89783906">
      <w:start w:val="1"/>
      <w:numFmt w:val="bullet"/>
      <w:lvlText w:val="•"/>
      <w:lvlJc w:val="left"/>
      <w:pPr>
        <w:ind w:left="3133" w:hanging="360"/>
      </w:pPr>
      <w:rPr>
        <w:rFonts w:hint="default"/>
      </w:rPr>
    </w:lvl>
    <w:lvl w:ilvl="4" w:tplc="187C9168">
      <w:start w:val="1"/>
      <w:numFmt w:val="bullet"/>
      <w:lvlText w:val="•"/>
      <w:lvlJc w:val="left"/>
      <w:pPr>
        <w:ind w:left="4017" w:hanging="360"/>
      </w:pPr>
      <w:rPr>
        <w:rFonts w:hint="default"/>
      </w:rPr>
    </w:lvl>
    <w:lvl w:ilvl="5" w:tplc="A4AAA876">
      <w:start w:val="1"/>
      <w:numFmt w:val="bullet"/>
      <w:lvlText w:val="•"/>
      <w:lvlJc w:val="left"/>
      <w:pPr>
        <w:ind w:left="4902" w:hanging="360"/>
      </w:pPr>
      <w:rPr>
        <w:rFonts w:hint="default"/>
      </w:rPr>
    </w:lvl>
    <w:lvl w:ilvl="6" w:tplc="6966CE1E">
      <w:start w:val="1"/>
      <w:numFmt w:val="bullet"/>
      <w:lvlText w:val="•"/>
      <w:lvlJc w:val="left"/>
      <w:pPr>
        <w:ind w:left="5787" w:hanging="360"/>
      </w:pPr>
      <w:rPr>
        <w:rFonts w:hint="default"/>
      </w:rPr>
    </w:lvl>
    <w:lvl w:ilvl="7" w:tplc="EA3C97AE">
      <w:start w:val="1"/>
      <w:numFmt w:val="bullet"/>
      <w:lvlText w:val="•"/>
      <w:lvlJc w:val="left"/>
      <w:pPr>
        <w:ind w:left="6672" w:hanging="360"/>
      </w:pPr>
      <w:rPr>
        <w:rFonts w:hint="default"/>
      </w:rPr>
    </w:lvl>
    <w:lvl w:ilvl="8" w:tplc="602CDAE0">
      <w:start w:val="1"/>
      <w:numFmt w:val="bullet"/>
      <w:lvlText w:val="•"/>
      <w:lvlJc w:val="left"/>
      <w:pPr>
        <w:ind w:left="7556" w:hanging="360"/>
      </w:pPr>
      <w:rPr>
        <w:rFonts w:hint="default"/>
      </w:rPr>
    </w:lvl>
  </w:abstractNum>
  <w:abstractNum w:abstractNumId="28" w15:restartNumberingAfterBreak="0">
    <w:nsid w:val="674C1104"/>
    <w:multiLevelType w:val="hybridMultilevel"/>
    <w:tmpl w:val="E99E0AAA"/>
    <w:lvl w:ilvl="0" w:tplc="F02451F2">
      <w:start w:val="1"/>
      <w:numFmt w:val="bullet"/>
      <w:lvlText w:val="–"/>
      <w:lvlJc w:val="left"/>
      <w:pPr>
        <w:ind w:left="720" w:hanging="360"/>
      </w:pPr>
      <w:rPr>
        <w:rFonts w:ascii="Times New Roman" w:eastAsia="Times New Roman" w:hAnsi="Times New Roman" w:cs="Times New Roman" w:hint="default"/>
      </w:rPr>
    </w:lvl>
    <w:lvl w:ilvl="1" w:tplc="10AA9392" w:tentative="1">
      <w:start w:val="1"/>
      <w:numFmt w:val="bullet"/>
      <w:lvlText w:val="o"/>
      <w:lvlJc w:val="left"/>
      <w:pPr>
        <w:ind w:left="1440" w:hanging="360"/>
      </w:pPr>
      <w:rPr>
        <w:rFonts w:ascii="Courier New" w:hAnsi="Courier New" w:cs="Courier New" w:hint="default"/>
      </w:rPr>
    </w:lvl>
    <w:lvl w:ilvl="2" w:tplc="E8A490B4" w:tentative="1">
      <w:start w:val="1"/>
      <w:numFmt w:val="bullet"/>
      <w:lvlText w:val=""/>
      <w:lvlJc w:val="left"/>
      <w:pPr>
        <w:ind w:left="2160" w:hanging="360"/>
      </w:pPr>
      <w:rPr>
        <w:rFonts w:ascii="Wingdings" w:hAnsi="Wingdings" w:hint="default"/>
      </w:rPr>
    </w:lvl>
    <w:lvl w:ilvl="3" w:tplc="DE66902C" w:tentative="1">
      <w:start w:val="1"/>
      <w:numFmt w:val="bullet"/>
      <w:lvlText w:val=""/>
      <w:lvlJc w:val="left"/>
      <w:pPr>
        <w:ind w:left="2880" w:hanging="360"/>
      </w:pPr>
      <w:rPr>
        <w:rFonts w:ascii="Symbol" w:hAnsi="Symbol" w:hint="default"/>
      </w:rPr>
    </w:lvl>
    <w:lvl w:ilvl="4" w:tplc="5C8E41DA" w:tentative="1">
      <w:start w:val="1"/>
      <w:numFmt w:val="bullet"/>
      <w:lvlText w:val="o"/>
      <w:lvlJc w:val="left"/>
      <w:pPr>
        <w:ind w:left="3600" w:hanging="360"/>
      </w:pPr>
      <w:rPr>
        <w:rFonts w:ascii="Courier New" w:hAnsi="Courier New" w:cs="Courier New" w:hint="default"/>
      </w:rPr>
    </w:lvl>
    <w:lvl w:ilvl="5" w:tplc="D0747774" w:tentative="1">
      <w:start w:val="1"/>
      <w:numFmt w:val="bullet"/>
      <w:lvlText w:val=""/>
      <w:lvlJc w:val="left"/>
      <w:pPr>
        <w:ind w:left="4320" w:hanging="360"/>
      </w:pPr>
      <w:rPr>
        <w:rFonts w:ascii="Wingdings" w:hAnsi="Wingdings" w:hint="default"/>
      </w:rPr>
    </w:lvl>
    <w:lvl w:ilvl="6" w:tplc="FAAEA058" w:tentative="1">
      <w:start w:val="1"/>
      <w:numFmt w:val="bullet"/>
      <w:lvlText w:val=""/>
      <w:lvlJc w:val="left"/>
      <w:pPr>
        <w:ind w:left="5040" w:hanging="360"/>
      </w:pPr>
      <w:rPr>
        <w:rFonts w:ascii="Symbol" w:hAnsi="Symbol" w:hint="default"/>
      </w:rPr>
    </w:lvl>
    <w:lvl w:ilvl="7" w:tplc="C31E080A" w:tentative="1">
      <w:start w:val="1"/>
      <w:numFmt w:val="bullet"/>
      <w:lvlText w:val="o"/>
      <w:lvlJc w:val="left"/>
      <w:pPr>
        <w:ind w:left="5760" w:hanging="360"/>
      </w:pPr>
      <w:rPr>
        <w:rFonts w:ascii="Courier New" w:hAnsi="Courier New" w:cs="Courier New" w:hint="default"/>
      </w:rPr>
    </w:lvl>
    <w:lvl w:ilvl="8" w:tplc="BC0A6F50" w:tentative="1">
      <w:start w:val="1"/>
      <w:numFmt w:val="bullet"/>
      <w:lvlText w:val=""/>
      <w:lvlJc w:val="left"/>
      <w:pPr>
        <w:ind w:left="6480" w:hanging="360"/>
      </w:pPr>
      <w:rPr>
        <w:rFonts w:ascii="Wingdings" w:hAnsi="Wingdings" w:hint="default"/>
      </w:rPr>
    </w:lvl>
  </w:abstractNum>
  <w:abstractNum w:abstractNumId="29" w15:restartNumberingAfterBreak="0">
    <w:nsid w:val="6D813A67"/>
    <w:multiLevelType w:val="hybridMultilevel"/>
    <w:tmpl w:val="6C30E47E"/>
    <w:lvl w:ilvl="0" w:tplc="96C8DBAC">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0C74D5B"/>
    <w:multiLevelType w:val="hybridMultilevel"/>
    <w:tmpl w:val="D4F8B810"/>
    <w:lvl w:ilvl="0" w:tplc="67B0202A">
      <w:start w:val="1"/>
      <w:numFmt w:val="bullet"/>
      <w:lvlText w:val=""/>
      <w:lvlJc w:val="left"/>
      <w:pPr>
        <w:ind w:left="1800" w:hanging="360"/>
      </w:pPr>
      <w:rPr>
        <w:rFonts w:ascii="Symbol" w:hAnsi="Symbol" w:hint="default"/>
      </w:rPr>
    </w:lvl>
    <w:lvl w:ilvl="1" w:tplc="69FA0A9C" w:tentative="1">
      <w:start w:val="1"/>
      <w:numFmt w:val="bullet"/>
      <w:lvlText w:val="o"/>
      <w:lvlJc w:val="left"/>
      <w:pPr>
        <w:ind w:left="2520" w:hanging="360"/>
      </w:pPr>
      <w:rPr>
        <w:rFonts w:ascii="Courier New" w:hAnsi="Courier New" w:cs="Courier New" w:hint="default"/>
      </w:rPr>
    </w:lvl>
    <w:lvl w:ilvl="2" w:tplc="5C2696A6" w:tentative="1">
      <w:start w:val="1"/>
      <w:numFmt w:val="bullet"/>
      <w:lvlText w:val=""/>
      <w:lvlJc w:val="left"/>
      <w:pPr>
        <w:ind w:left="3240" w:hanging="360"/>
      </w:pPr>
      <w:rPr>
        <w:rFonts w:ascii="Wingdings" w:hAnsi="Wingdings" w:hint="default"/>
      </w:rPr>
    </w:lvl>
    <w:lvl w:ilvl="3" w:tplc="D220CBF2" w:tentative="1">
      <w:start w:val="1"/>
      <w:numFmt w:val="bullet"/>
      <w:lvlText w:val=""/>
      <w:lvlJc w:val="left"/>
      <w:pPr>
        <w:ind w:left="3960" w:hanging="360"/>
      </w:pPr>
      <w:rPr>
        <w:rFonts w:ascii="Symbol" w:hAnsi="Symbol" w:hint="default"/>
      </w:rPr>
    </w:lvl>
    <w:lvl w:ilvl="4" w:tplc="8E96956E" w:tentative="1">
      <w:start w:val="1"/>
      <w:numFmt w:val="bullet"/>
      <w:lvlText w:val="o"/>
      <w:lvlJc w:val="left"/>
      <w:pPr>
        <w:ind w:left="4680" w:hanging="360"/>
      </w:pPr>
      <w:rPr>
        <w:rFonts w:ascii="Courier New" w:hAnsi="Courier New" w:cs="Courier New" w:hint="default"/>
      </w:rPr>
    </w:lvl>
    <w:lvl w:ilvl="5" w:tplc="471A3B9A" w:tentative="1">
      <w:start w:val="1"/>
      <w:numFmt w:val="bullet"/>
      <w:lvlText w:val=""/>
      <w:lvlJc w:val="left"/>
      <w:pPr>
        <w:ind w:left="5400" w:hanging="360"/>
      </w:pPr>
      <w:rPr>
        <w:rFonts w:ascii="Wingdings" w:hAnsi="Wingdings" w:hint="default"/>
      </w:rPr>
    </w:lvl>
    <w:lvl w:ilvl="6" w:tplc="F1E45182" w:tentative="1">
      <w:start w:val="1"/>
      <w:numFmt w:val="bullet"/>
      <w:lvlText w:val=""/>
      <w:lvlJc w:val="left"/>
      <w:pPr>
        <w:ind w:left="6120" w:hanging="360"/>
      </w:pPr>
      <w:rPr>
        <w:rFonts w:ascii="Symbol" w:hAnsi="Symbol" w:hint="default"/>
      </w:rPr>
    </w:lvl>
    <w:lvl w:ilvl="7" w:tplc="6D68ABB4" w:tentative="1">
      <w:start w:val="1"/>
      <w:numFmt w:val="bullet"/>
      <w:lvlText w:val="o"/>
      <w:lvlJc w:val="left"/>
      <w:pPr>
        <w:ind w:left="6840" w:hanging="360"/>
      </w:pPr>
      <w:rPr>
        <w:rFonts w:ascii="Courier New" w:hAnsi="Courier New" w:cs="Courier New" w:hint="default"/>
      </w:rPr>
    </w:lvl>
    <w:lvl w:ilvl="8" w:tplc="9AD43018" w:tentative="1">
      <w:start w:val="1"/>
      <w:numFmt w:val="bullet"/>
      <w:lvlText w:val=""/>
      <w:lvlJc w:val="left"/>
      <w:pPr>
        <w:ind w:left="7560" w:hanging="360"/>
      </w:pPr>
      <w:rPr>
        <w:rFonts w:ascii="Wingdings" w:hAnsi="Wingdings" w:hint="default"/>
      </w:rPr>
    </w:lvl>
  </w:abstractNum>
  <w:abstractNum w:abstractNumId="31" w15:restartNumberingAfterBreak="0">
    <w:nsid w:val="74827B71"/>
    <w:multiLevelType w:val="hybridMultilevel"/>
    <w:tmpl w:val="EE04941C"/>
    <w:lvl w:ilvl="0" w:tplc="A6D6CA5A">
      <w:numFmt w:val="bullet"/>
      <w:lvlText w:val=""/>
      <w:lvlJc w:val="left"/>
      <w:pPr>
        <w:ind w:left="420" w:hanging="360"/>
      </w:pPr>
      <w:rPr>
        <w:rFonts w:ascii="Symbol" w:eastAsia="Times New Roman" w:hAnsi="Symbol" w:cs="Times New Roman" w:hint="default"/>
      </w:rPr>
    </w:lvl>
    <w:lvl w:ilvl="1" w:tplc="6FA0ABE4" w:tentative="1">
      <w:start w:val="1"/>
      <w:numFmt w:val="bullet"/>
      <w:lvlText w:val="o"/>
      <w:lvlJc w:val="left"/>
      <w:pPr>
        <w:tabs>
          <w:tab w:val="num" w:pos="1440"/>
        </w:tabs>
        <w:ind w:left="1440" w:hanging="360"/>
      </w:pPr>
      <w:rPr>
        <w:rFonts w:ascii="Courier New" w:hAnsi="Courier New" w:cs="Courier New" w:hint="default"/>
      </w:rPr>
    </w:lvl>
    <w:lvl w:ilvl="2" w:tplc="BB7E8106" w:tentative="1">
      <w:start w:val="1"/>
      <w:numFmt w:val="bullet"/>
      <w:lvlText w:val=""/>
      <w:lvlJc w:val="left"/>
      <w:pPr>
        <w:tabs>
          <w:tab w:val="num" w:pos="2160"/>
        </w:tabs>
        <w:ind w:left="2160" w:hanging="360"/>
      </w:pPr>
      <w:rPr>
        <w:rFonts w:ascii="Wingdings" w:hAnsi="Wingdings" w:hint="default"/>
      </w:rPr>
    </w:lvl>
    <w:lvl w:ilvl="3" w:tplc="4FB8AA7A" w:tentative="1">
      <w:start w:val="1"/>
      <w:numFmt w:val="bullet"/>
      <w:lvlText w:val=""/>
      <w:lvlJc w:val="left"/>
      <w:pPr>
        <w:tabs>
          <w:tab w:val="num" w:pos="2880"/>
        </w:tabs>
        <w:ind w:left="2880" w:hanging="360"/>
      </w:pPr>
      <w:rPr>
        <w:rFonts w:ascii="Symbol" w:hAnsi="Symbol" w:hint="default"/>
      </w:rPr>
    </w:lvl>
    <w:lvl w:ilvl="4" w:tplc="98F0C2C2" w:tentative="1">
      <w:start w:val="1"/>
      <w:numFmt w:val="bullet"/>
      <w:lvlText w:val="o"/>
      <w:lvlJc w:val="left"/>
      <w:pPr>
        <w:tabs>
          <w:tab w:val="num" w:pos="3600"/>
        </w:tabs>
        <w:ind w:left="3600" w:hanging="360"/>
      </w:pPr>
      <w:rPr>
        <w:rFonts w:ascii="Courier New" w:hAnsi="Courier New" w:cs="Courier New" w:hint="default"/>
      </w:rPr>
    </w:lvl>
    <w:lvl w:ilvl="5" w:tplc="478A0A70" w:tentative="1">
      <w:start w:val="1"/>
      <w:numFmt w:val="bullet"/>
      <w:lvlText w:val=""/>
      <w:lvlJc w:val="left"/>
      <w:pPr>
        <w:tabs>
          <w:tab w:val="num" w:pos="4320"/>
        </w:tabs>
        <w:ind w:left="4320" w:hanging="360"/>
      </w:pPr>
      <w:rPr>
        <w:rFonts w:ascii="Wingdings" w:hAnsi="Wingdings" w:hint="default"/>
      </w:rPr>
    </w:lvl>
    <w:lvl w:ilvl="6" w:tplc="BB66B0E2" w:tentative="1">
      <w:start w:val="1"/>
      <w:numFmt w:val="bullet"/>
      <w:lvlText w:val=""/>
      <w:lvlJc w:val="left"/>
      <w:pPr>
        <w:tabs>
          <w:tab w:val="num" w:pos="5040"/>
        </w:tabs>
        <w:ind w:left="5040" w:hanging="360"/>
      </w:pPr>
      <w:rPr>
        <w:rFonts w:ascii="Symbol" w:hAnsi="Symbol" w:hint="default"/>
      </w:rPr>
    </w:lvl>
    <w:lvl w:ilvl="7" w:tplc="809C60AA" w:tentative="1">
      <w:start w:val="1"/>
      <w:numFmt w:val="bullet"/>
      <w:lvlText w:val="o"/>
      <w:lvlJc w:val="left"/>
      <w:pPr>
        <w:tabs>
          <w:tab w:val="num" w:pos="5760"/>
        </w:tabs>
        <w:ind w:left="5760" w:hanging="360"/>
      </w:pPr>
      <w:rPr>
        <w:rFonts w:ascii="Courier New" w:hAnsi="Courier New" w:cs="Courier New" w:hint="default"/>
      </w:rPr>
    </w:lvl>
    <w:lvl w:ilvl="8" w:tplc="EC00749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F7ADF"/>
    <w:multiLevelType w:val="hybridMultilevel"/>
    <w:tmpl w:val="A4D06184"/>
    <w:lvl w:ilvl="0" w:tplc="8E247E3A">
      <w:numFmt w:val="bullet"/>
      <w:lvlText w:val="–"/>
      <w:lvlJc w:val="left"/>
      <w:pPr>
        <w:ind w:left="720" w:hanging="360"/>
      </w:pPr>
      <w:rPr>
        <w:rFonts w:ascii="Times New Roman" w:eastAsia="Times New Roman" w:hAnsi="Times New Roman" w:cs="Times New Roman" w:hint="default"/>
      </w:rPr>
    </w:lvl>
    <w:lvl w:ilvl="1" w:tplc="E5D24E72" w:tentative="1">
      <w:start w:val="1"/>
      <w:numFmt w:val="bullet"/>
      <w:lvlText w:val="o"/>
      <w:lvlJc w:val="left"/>
      <w:pPr>
        <w:ind w:left="1440" w:hanging="360"/>
      </w:pPr>
      <w:rPr>
        <w:rFonts w:ascii="Courier New" w:hAnsi="Courier New" w:cs="Courier New" w:hint="default"/>
      </w:rPr>
    </w:lvl>
    <w:lvl w:ilvl="2" w:tplc="E848C4C4" w:tentative="1">
      <w:start w:val="1"/>
      <w:numFmt w:val="bullet"/>
      <w:lvlText w:val=""/>
      <w:lvlJc w:val="left"/>
      <w:pPr>
        <w:ind w:left="2160" w:hanging="360"/>
      </w:pPr>
      <w:rPr>
        <w:rFonts w:ascii="Wingdings" w:hAnsi="Wingdings" w:hint="default"/>
      </w:rPr>
    </w:lvl>
    <w:lvl w:ilvl="3" w:tplc="28EC3A88" w:tentative="1">
      <w:start w:val="1"/>
      <w:numFmt w:val="bullet"/>
      <w:lvlText w:val=""/>
      <w:lvlJc w:val="left"/>
      <w:pPr>
        <w:ind w:left="2880" w:hanging="360"/>
      </w:pPr>
      <w:rPr>
        <w:rFonts w:ascii="Symbol" w:hAnsi="Symbol" w:hint="default"/>
      </w:rPr>
    </w:lvl>
    <w:lvl w:ilvl="4" w:tplc="CD3AACC8" w:tentative="1">
      <w:start w:val="1"/>
      <w:numFmt w:val="bullet"/>
      <w:lvlText w:val="o"/>
      <w:lvlJc w:val="left"/>
      <w:pPr>
        <w:ind w:left="3600" w:hanging="360"/>
      </w:pPr>
      <w:rPr>
        <w:rFonts w:ascii="Courier New" w:hAnsi="Courier New" w:cs="Courier New" w:hint="default"/>
      </w:rPr>
    </w:lvl>
    <w:lvl w:ilvl="5" w:tplc="154EAC54" w:tentative="1">
      <w:start w:val="1"/>
      <w:numFmt w:val="bullet"/>
      <w:lvlText w:val=""/>
      <w:lvlJc w:val="left"/>
      <w:pPr>
        <w:ind w:left="4320" w:hanging="360"/>
      </w:pPr>
      <w:rPr>
        <w:rFonts w:ascii="Wingdings" w:hAnsi="Wingdings" w:hint="default"/>
      </w:rPr>
    </w:lvl>
    <w:lvl w:ilvl="6" w:tplc="A182A82C" w:tentative="1">
      <w:start w:val="1"/>
      <w:numFmt w:val="bullet"/>
      <w:lvlText w:val=""/>
      <w:lvlJc w:val="left"/>
      <w:pPr>
        <w:ind w:left="5040" w:hanging="360"/>
      </w:pPr>
      <w:rPr>
        <w:rFonts w:ascii="Symbol" w:hAnsi="Symbol" w:hint="default"/>
      </w:rPr>
    </w:lvl>
    <w:lvl w:ilvl="7" w:tplc="0F686B06" w:tentative="1">
      <w:start w:val="1"/>
      <w:numFmt w:val="bullet"/>
      <w:lvlText w:val="o"/>
      <w:lvlJc w:val="left"/>
      <w:pPr>
        <w:ind w:left="5760" w:hanging="360"/>
      </w:pPr>
      <w:rPr>
        <w:rFonts w:ascii="Courier New" w:hAnsi="Courier New" w:cs="Courier New" w:hint="default"/>
      </w:rPr>
    </w:lvl>
    <w:lvl w:ilvl="8" w:tplc="47667C2C" w:tentative="1">
      <w:start w:val="1"/>
      <w:numFmt w:val="bullet"/>
      <w:lvlText w:val=""/>
      <w:lvlJc w:val="left"/>
      <w:pPr>
        <w:ind w:left="6480" w:hanging="360"/>
      </w:pPr>
      <w:rPr>
        <w:rFonts w:ascii="Wingdings" w:hAnsi="Wingdings" w:hint="default"/>
      </w:rPr>
    </w:lvl>
  </w:abstractNum>
  <w:abstractNum w:abstractNumId="33" w15:restartNumberingAfterBreak="0">
    <w:nsid w:val="7FBF1B9F"/>
    <w:multiLevelType w:val="hybridMultilevel"/>
    <w:tmpl w:val="B050A448"/>
    <w:lvl w:ilvl="0" w:tplc="0706F1CC">
      <w:numFmt w:val="bullet"/>
      <w:lvlText w:val=""/>
      <w:lvlJc w:val="left"/>
      <w:pPr>
        <w:ind w:left="420" w:hanging="360"/>
      </w:pPr>
      <w:rPr>
        <w:rFonts w:ascii="Symbol" w:eastAsia="Times New Roman" w:hAnsi="Symbol" w:cs="Times New Roman" w:hint="default"/>
      </w:rPr>
    </w:lvl>
    <w:lvl w:ilvl="1" w:tplc="C84EF668" w:tentative="1">
      <w:start w:val="1"/>
      <w:numFmt w:val="bullet"/>
      <w:lvlText w:val="o"/>
      <w:lvlJc w:val="left"/>
      <w:pPr>
        <w:tabs>
          <w:tab w:val="num" w:pos="1440"/>
        </w:tabs>
        <w:ind w:left="1440" w:hanging="360"/>
      </w:pPr>
      <w:rPr>
        <w:rFonts w:ascii="Courier New" w:hAnsi="Courier New" w:cs="Courier New" w:hint="default"/>
      </w:rPr>
    </w:lvl>
    <w:lvl w:ilvl="2" w:tplc="BC8011F2" w:tentative="1">
      <w:start w:val="1"/>
      <w:numFmt w:val="bullet"/>
      <w:lvlText w:val=""/>
      <w:lvlJc w:val="left"/>
      <w:pPr>
        <w:tabs>
          <w:tab w:val="num" w:pos="2160"/>
        </w:tabs>
        <w:ind w:left="2160" w:hanging="360"/>
      </w:pPr>
      <w:rPr>
        <w:rFonts w:ascii="Wingdings" w:hAnsi="Wingdings" w:hint="default"/>
      </w:rPr>
    </w:lvl>
    <w:lvl w:ilvl="3" w:tplc="E3F6F146" w:tentative="1">
      <w:start w:val="1"/>
      <w:numFmt w:val="bullet"/>
      <w:lvlText w:val=""/>
      <w:lvlJc w:val="left"/>
      <w:pPr>
        <w:tabs>
          <w:tab w:val="num" w:pos="2880"/>
        </w:tabs>
        <w:ind w:left="2880" w:hanging="360"/>
      </w:pPr>
      <w:rPr>
        <w:rFonts w:ascii="Symbol" w:hAnsi="Symbol" w:hint="default"/>
      </w:rPr>
    </w:lvl>
    <w:lvl w:ilvl="4" w:tplc="AEAA59F2" w:tentative="1">
      <w:start w:val="1"/>
      <w:numFmt w:val="bullet"/>
      <w:lvlText w:val="o"/>
      <w:lvlJc w:val="left"/>
      <w:pPr>
        <w:tabs>
          <w:tab w:val="num" w:pos="3600"/>
        </w:tabs>
        <w:ind w:left="3600" w:hanging="360"/>
      </w:pPr>
      <w:rPr>
        <w:rFonts w:ascii="Courier New" w:hAnsi="Courier New" w:cs="Courier New" w:hint="default"/>
      </w:rPr>
    </w:lvl>
    <w:lvl w:ilvl="5" w:tplc="13BC5CC6" w:tentative="1">
      <w:start w:val="1"/>
      <w:numFmt w:val="bullet"/>
      <w:lvlText w:val=""/>
      <w:lvlJc w:val="left"/>
      <w:pPr>
        <w:tabs>
          <w:tab w:val="num" w:pos="4320"/>
        </w:tabs>
        <w:ind w:left="4320" w:hanging="360"/>
      </w:pPr>
      <w:rPr>
        <w:rFonts w:ascii="Wingdings" w:hAnsi="Wingdings" w:hint="default"/>
      </w:rPr>
    </w:lvl>
    <w:lvl w:ilvl="6" w:tplc="8382B6E8" w:tentative="1">
      <w:start w:val="1"/>
      <w:numFmt w:val="bullet"/>
      <w:lvlText w:val=""/>
      <w:lvlJc w:val="left"/>
      <w:pPr>
        <w:tabs>
          <w:tab w:val="num" w:pos="5040"/>
        </w:tabs>
        <w:ind w:left="5040" w:hanging="360"/>
      </w:pPr>
      <w:rPr>
        <w:rFonts w:ascii="Symbol" w:hAnsi="Symbol" w:hint="default"/>
      </w:rPr>
    </w:lvl>
    <w:lvl w:ilvl="7" w:tplc="56B4A4F8" w:tentative="1">
      <w:start w:val="1"/>
      <w:numFmt w:val="bullet"/>
      <w:lvlText w:val="o"/>
      <w:lvlJc w:val="left"/>
      <w:pPr>
        <w:tabs>
          <w:tab w:val="num" w:pos="5760"/>
        </w:tabs>
        <w:ind w:left="5760" w:hanging="360"/>
      </w:pPr>
      <w:rPr>
        <w:rFonts w:ascii="Courier New" w:hAnsi="Courier New" w:cs="Courier New" w:hint="default"/>
      </w:rPr>
    </w:lvl>
    <w:lvl w:ilvl="8" w:tplc="3F0296B4"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3"/>
  </w:num>
  <w:num w:numId="4">
    <w:abstractNumId w:val="26"/>
  </w:num>
  <w:num w:numId="5">
    <w:abstractNumId w:val="33"/>
  </w:num>
  <w:num w:numId="6">
    <w:abstractNumId w:val="8"/>
  </w:num>
  <w:num w:numId="7">
    <w:abstractNumId w:val="31"/>
  </w:num>
  <w:num w:numId="8">
    <w:abstractNumId w:val="10"/>
  </w:num>
  <w:num w:numId="9">
    <w:abstractNumId w:val="23"/>
  </w:num>
  <w:num w:numId="10">
    <w:abstractNumId w:val="11"/>
  </w:num>
  <w:num w:numId="11">
    <w:abstractNumId w:val="22"/>
  </w:num>
  <w:num w:numId="12">
    <w:abstractNumId w:val="25"/>
  </w:num>
  <w:num w:numId="13">
    <w:abstractNumId w:val="28"/>
  </w:num>
  <w:num w:numId="14">
    <w:abstractNumId w:val="15"/>
  </w:num>
  <w:num w:numId="15">
    <w:abstractNumId w:val="0"/>
  </w:num>
  <w:num w:numId="16">
    <w:abstractNumId w:val="32"/>
  </w:num>
  <w:num w:numId="17">
    <w:abstractNumId w:val="21"/>
  </w:num>
  <w:num w:numId="18">
    <w:abstractNumId w:val="20"/>
  </w:num>
  <w:num w:numId="19">
    <w:abstractNumId w:val="9"/>
  </w:num>
  <w:num w:numId="20">
    <w:abstractNumId w:val="1"/>
  </w:num>
  <w:num w:numId="21">
    <w:abstractNumId w:val="12"/>
  </w:num>
  <w:num w:numId="22">
    <w:abstractNumId w:val="7"/>
  </w:num>
  <w:num w:numId="23">
    <w:abstractNumId w:val="30"/>
  </w:num>
  <w:num w:numId="24">
    <w:abstractNumId w:val="13"/>
  </w:num>
  <w:num w:numId="25">
    <w:abstractNumId w:val="17"/>
  </w:num>
  <w:num w:numId="26">
    <w:abstractNumId w:val="27"/>
  </w:num>
  <w:num w:numId="27">
    <w:abstractNumId w:val="18"/>
  </w:num>
  <w:num w:numId="28">
    <w:abstractNumId w:val="14"/>
  </w:num>
  <w:num w:numId="29">
    <w:abstractNumId w:val="4"/>
  </w:num>
  <w:num w:numId="30">
    <w:abstractNumId w:val="19"/>
  </w:num>
  <w:num w:numId="31">
    <w:abstractNumId w:val="29"/>
  </w:num>
  <w:num w:numId="32">
    <w:abstractNumId w:val="16"/>
  </w:num>
  <w:num w:numId="33">
    <w:abstractNumId w:val="2"/>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048"/>
    <w:rsid w:val="00000890"/>
    <w:rsid w:val="00004C99"/>
    <w:rsid w:val="00010371"/>
    <w:rsid w:val="00016783"/>
    <w:rsid w:val="0002049D"/>
    <w:rsid w:val="00020EE3"/>
    <w:rsid w:val="00022CCA"/>
    <w:rsid w:val="000264BB"/>
    <w:rsid w:val="00026AC3"/>
    <w:rsid w:val="000315C3"/>
    <w:rsid w:val="00033FC1"/>
    <w:rsid w:val="00035714"/>
    <w:rsid w:val="000362C2"/>
    <w:rsid w:val="00042999"/>
    <w:rsid w:val="00042FFB"/>
    <w:rsid w:val="0004438F"/>
    <w:rsid w:val="0004462A"/>
    <w:rsid w:val="00046C32"/>
    <w:rsid w:val="00051086"/>
    <w:rsid w:val="0005238D"/>
    <w:rsid w:val="0005278B"/>
    <w:rsid w:val="00052846"/>
    <w:rsid w:val="00062F7F"/>
    <w:rsid w:val="000640D7"/>
    <w:rsid w:val="00065866"/>
    <w:rsid w:val="00066137"/>
    <w:rsid w:val="00067036"/>
    <w:rsid w:val="000716D6"/>
    <w:rsid w:val="000747C4"/>
    <w:rsid w:val="00081EBE"/>
    <w:rsid w:val="00081F83"/>
    <w:rsid w:val="000852A1"/>
    <w:rsid w:val="00087F6E"/>
    <w:rsid w:val="000926C4"/>
    <w:rsid w:val="00093D9C"/>
    <w:rsid w:val="000972E6"/>
    <w:rsid w:val="000A0D71"/>
    <w:rsid w:val="000A15B0"/>
    <w:rsid w:val="000A272B"/>
    <w:rsid w:val="000A7398"/>
    <w:rsid w:val="000B043A"/>
    <w:rsid w:val="000B047F"/>
    <w:rsid w:val="000B04BF"/>
    <w:rsid w:val="000B39E1"/>
    <w:rsid w:val="000B547E"/>
    <w:rsid w:val="000B5E1A"/>
    <w:rsid w:val="000B5F1A"/>
    <w:rsid w:val="000B66CC"/>
    <w:rsid w:val="000B7D85"/>
    <w:rsid w:val="000C2C4B"/>
    <w:rsid w:val="000C3496"/>
    <w:rsid w:val="000C3EBE"/>
    <w:rsid w:val="000C4C48"/>
    <w:rsid w:val="000D1248"/>
    <w:rsid w:val="000D184E"/>
    <w:rsid w:val="000D1FA1"/>
    <w:rsid w:val="000D35C2"/>
    <w:rsid w:val="000D5045"/>
    <w:rsid w:val="000D6B39"/>
    <w:rsid w:val="000D7F88"/>
    <w:rsid w:val="000E01AB"/>
    <w:rsid w:val="000E1465"/>
    <w:rsid w:val="000E153C"/>
    <w:rsid w:val="000E3634"/>
    <w:rsid w:val="000E49F0"/>
    <w:rsid w:val="000E6126"/>
    <w:rsid w:val="000E6A1B"/>
    <w:rsid w:val="000E6FEB"/>
    <w:rsid w:val="000F22F2"/>
    <w:rsid w:val="000F52A2"/>
    <w:rsid w:val="000F65A3"/>
    <w:rsid w:val="00100406"/>
    <w:rsid w:val="00104593"/>
    <w:rsid w:val="00105EAA"/>
    <w:rsid w:val="00107078"/>
    <w:rsid w:val="0010721A"/>
    <w:rsid w:val="00107A8A"/>
    <w:rsid w:val="00111788"/>
    <w:rsid w:val="00112299"/>
    <w:rsid w:val="00114661"/>
    <w:rsid w:val="001172AD"/>
    <w:rsid w:val="00120934"/>
    <w:rsid w:val="00123DB5"/>
    <w:rsid w:val="00125232"/>
    <w:rsid w:val="00132B9A"/>
    <w:rsid w:val="00132D0E"/>
    <w:rsid w:val="0013395B"/>
    <w:rsid w:val="00135767"/>
    <w:rsid w:val="001368AE"/>
    <w:rsid w:val="0014456A"/>
    <w:rsid w:val="00144CCD"/>
    <w:rsid w:val="0014699B"/>
    <w:rsid w:val="00147267"/>
    <w:rsid w:val="0014739A"/>
    <w:rsid w:val="00147B71"/>
    <w:rsid w:val="0015126D"/>
    <w:rsid w:val="00151618"/>
    <w:rsid w:val="00154238"/>
    <w:rsid w:val="00154612"/>
    <w:rsid w:val="0015490B"/>
    <w:rsid w:val="0015490C"/>
    <w:rsid w:val="001573E2"/>
    <w:rsid w:val="00160214"/>
    <w:rsid w:val="00162723"/>
    <w:rsid w:val="0016278D"/>
    <w:rsid w:val="001636C1"/>
    <w:rsid w:val="00164E5D"/>
    <w:rsid w:val="00166EEB"/>
    <w:rsid w:val="0017086F"/>
    <w:rsid w:val="00171426"/>
    <w:rsid w:val="00172EBD"/>
    <w:rsid w:val="00177BFD"/>
    <w:rsid w:val="001836E6"/>
    <w:rsid w:val="001877DA"/>
    <w:rsid w:val="001937AD"/>
    <w:rsid w:val="001952A3"/>
    <w:rsid w:val="00196A49"/>
    <w:rsid w:val="0019738D"/>
    <w:rsid w:val="001A2CB2"/>
    <w:rsid w:val="001A33F7"/>
    <w:rsid w:val="001A3A84"/>
    <w:rsid w:val="001B6822"/>
    <w:rsid w:val="001B6AEC"/>
    <w:rsid w:val="001B7FCA"/>
    <w:rsid w:val="001C232F"/>
    <w:rsid w:val="001D0B84"/>
    <w:rsid w:val="001D5C30"/>
    <w:rsid w:val="001E015A"/>
    <w:rsid w:val="001E5E2A"/>
    <w:rsid w:val="001E6F4C"/>
    <w:rsid w:val="001E6FD0"/>
    <w:rsid w:val="001F16AA"/>
    <w:rsid w:val="001F2FD1"/>
    <w:rsid w:val="001F5723"/>
    <w:rsid w:val="00200F3B"/>
    <w:rsid w:val="00203355"/>
    <w:rsid w:val="002034E8"/>
    <w:rsid w:val="0020387B"/>
    <w:rsid w:val="0020414E"/>
    <w:rsid w:val="00205DB7"/>
    <w:rsid w:val="002064B3"/>
    <w:rsid w:val="00207EC0"/>
    <w:rsid w:val="00210EC5"/>
    <w:rsid w:val="00211005"/>
    <w:rsid w:val="002125E3"/>
    <w:rsid w:val="0021309A"/>
    <w:rsid w:val="00213E66"/>
    <w:rsid w:val="00217359"/>
    <w:rsid w:val="00217D41"/>
    <w:rsid w:val="00217DC3"/>
    <w:rsid w:val="002222A9"/>
    <w:rsid w:val="00222BF0"/>
    <w:rsid w:val="00222CA6"/>
    <w:rsid w:val="002235CB"/>
    <w:rsid w:val="00225FB5"/>
    <w:rsid w:val="0022654E"/>
    <w:rsid w:val="00226CBE"/>
    <w:rsid w:val="00232642"/>
    <w:rsid w:val="0023385E"/>
    <w:rsid w:val="00237697"/>
    <w:rsid w:val="00237CEE"/>
    <w:rsid w:val="002410EA"/>
    <w:rsid w:val="002417B7"/>
    <w:rsid w:val="00241D7A"/>
    <w:rsid w:val="00247230"/>
    <w:rsid w:val="002477F2"/>
    <w:rsid w:val="00250EDB"/>
    <w:rsid w:val="002511DF"/>
    <w:rsid w:val="00251A44"/>
    <w:rsid w:val="00256C5B"/>
    <w:rsid w:val="00256E10"/>
    <w:rsid w:val="00260413"/>
    <w:rsid w:val="00260C7C"/>
    <w:rsid w:val="00260EBC"/>
    <w:rsid w:val="0026425D"/>
    <w:rsid w:val="00264710"/>
    <w:rsid w:val="00267567"/>
    <w:rsid w:val="00270B0A"/>
    <w:rsid w:val="00280121"/>
    <w:rsid w:val="00281F45"/>
    <w:rsid w:val="00281FBE"/>
    <w:rsid w:val="002837E2"/>
    <w:rsid w:val="00285B54"/>
    <w:rsid w:val="002862CF"/>
    <w:rsid w:val="00290D2E"/>
    <w:rsid w:val="00292715"/>
    <w:rsid w:val="002A0BFA"/>
    <w:rsid w:val="002A40FB"/>
    <w:rsid w:val="002A49A8"/>
    <w:rsid w:val="002A4B32"/>
    <w:rsid w:val="002A591C"/>
    <w:rsid w:val="002B4517"/>
    <w:rsid w:val="002B7020"/>
    <w:rsid w:val="002C031A"/>
    <w:rsid w:val="002C0808"/>
    <w:rsid w:val="002C08E6"/>
    <w:rsid w:val="002C10E1"/>
    <w:rsid w:val="002C15EB"/>
    <w:rsid w:val="002C1660"/>
    <w:rsid w:val="002C1CDB"/>
    <w:rsid w:val="002C2A38"/>
    <w:rsid w:val="002C31B8"/>
    <w:rsid w:val="002C35A2"/>
    <w:rsid w:val="002C5345"/>
    <w:rsid w:val="002D56B7"/>
    <w:rsid w:val="002E0BAD"/>
    <w:rsid w:val="002E4837"/>
    <w:rsid w:val="002E4D08"/>
    <w:rsid w:val="002E51EA"/>
    <w:rsid w:val="002F07AC"/>
    <w:rsid w:val="002F0D3B"/>
    <w:rsid w:val="002F1F6E"/>
    <w:rsid w:val="002F4A14"/>
    <w:rsid w:val="002F6FE6"/>
    <w:rsid w:val="002F7CFC"/>
    <w:rsid w:val="003043BF"/>
    <w:rsid w:val="00317F7E"/>
    <w:rsid w:val="00320073"/>
    <w:rsid w:val="00320DF6"/>
    <w:rsid w:val="003245E1"/>
    <w:rsid w:val="00325451"/>
    <w:rsid w:val="003262DF"/>
    <w:rsid w:val="003319D4"/>
    <w:rsid w:val="00332615"/>
    <w:rsid w:val="00332951"/>
    <w:rsid w:val="00332E59"/>
    <w:rsid w:val="00334C45"/>
    <w:rsid w:val="00335186"/>
    <w:rsid w:val="0033596A"/>
    <w:rsid w:val="00335D52"/>
    <w:rsid w:val="00336EF6"/>
    <w:rsid w:val="00337342"/>
    <w:rsid w:val="003378E4"/>
    <w:rsid w:val="00342AB0"/>
    <w:rsid w:val="00345563"/>
    <w:rsid w:val="0034682B"/>
    <w:rsid w:val="003477D9"/>
    <w:rsid w:val="003478D9"/>
    <w:rsid w:val="00347D09"/>
    <w:rsid w:val="00355766"/>
    <w:rsid w:val="00355E82"/>
    <w:rsid w:val="00356448"/>
    <w:rsid w:val="003617AD"/>
    <w:rsid w:val="00361E2F"/>
    <w:rsid w:val="0036288F"/>
    <w:rsid w:val="00365B10"/>
    <w:rsid w:val="00367BA7"/>
    <w:rsid w:val="00373D9A"/>
    <w:rsid w:val="0037456D"/>
    <w:rsid w:val="003761C0"/>
    <w:rsid w:val="00377C8E"/>
    <w:rsid w:val="003812B2"/>
    <w:rsid w:val="00383CDB"/>
    <w:rsid w:val="00384EFD"/>
    <w:rsid w:val="00385E00"/>
    <w:rsid w:val="003879F9"/>
    <w:rsid w:val="0039006A"/>
    <w:rsid w:val="0039506B"/>
    <w:rsid w:val="0039794F"/>
    <w:rsid w:val="003A035E"/>
    <w:rsid w:val="003A043C"/>
    <w:rsid w:val="003A577F"/>
    <w:rsid w:val="003A7200"/>
    <w:rsid w:val="003B0285"/>
    <w:rsid w:val="003B118F"/>
    <w:rsid w:val="003B211C"/>
    <w:rsid w:val="003B21CF"/>
    <w:rsid w:val="003B3317"/>
    <w:rsid w:val="003B5F58"/>
    <w:rsid w:val="003C0261"/>
    <w:rsid w:val="003C03F2"/>
    <w:rsid w:val="003C07E3"/>
    <w:rsid w:val="003C16F7"/>
    <w:rsid w:val="003C27E2"/>
    <w:rsid w:val="003C4262"/>
    <w:rsid w:val="003C4361"/>
    <w:rsid w:val="003C45F6"/>
    <w:rsid w:val="003C6173"/>
    <w:rsid w:val="003C659E"/>
    <w:rsid w:val="003D0419"/>
    <w:rsid w:val="003D1C68"/>
    <w:rsid w:val="003D26F8"/>
    <w:rsid w:val="003D3217"/>
    <w:rsid w:val="003D4364"/>
    <w:rsid w:val="003D4DC7"/>
    <w:rsid w:val="003D6433"/>
    <w:rsid w:val="003D6FAB"/>
    <w:rsid w:val="003D71DA"/>
    <w:rsid w:val="003E13CF"/>
    <w:rsid w:val="003E1710"/>
    <w:rsid w:val="003E3D89"/>
    <w:rsid w:val="003E4F5E"/>
    <w:rsid w:val="003E7EFD"/>
    <w:rsid w:val="003F2744"/>
    <w:rsid w:val="003F5344"/>
    <w:rsid w:val="003F7EDC"/>
    <w:rsid w:val="00403E66"/>
    <w:rsid w:val="00404548"/>
    <w:rsid w:val="004063AB"/>
    <w:rsid w:val="004065A0"/>
    <w:rsid w:val="0041162E"/>
    <w:rsid w:val="00415FA0"/>
    <w:rsid w:val="00422217"/>
    <w:rsid w:val="004251FB"/>
    <w:rsid w:val="0042786D"/>
    <w:rsid w:val="004303EF"/>
    <w:rsid w:val="004315ED"/>
    <w:rsid w:val="00431CE5"/>
    <w:rsid w:val="00433C62"/>
    <w:rsid w:val="0043684F"/>
    <w:rsid w:val="00437C9F"/>
    <w:rsid w:val="00443C76"/>
    <w:rsid w:val="00444A54"/>
    <w:rsid w:val="00451C84"/>
    <w:rsid w:val="00455990"/>
    <w:rsid w:val="00457AF1"/>
    <w:rsid w:val="004628A8"/>
    <w:rsid w:val="00466495"/>
    <w:rsid w:val="0046731D"/>
    <w:rsid w:val="00472EF5"/>
    <w:rsid w:val="004749A0"/>
    <w:rsid w:val="0048687C"/>
    <w:rsid w:val="0049412F"/>
    <w:rsid w:val="00494630"/>
    <w:rsid w:val="00496303"/>
    <w:rsid w:val="004A034B"/>
    <w:rsid w:val="004A1393"/>
    <w:rsid w:val="004A31B4"/>
    <w:rsid w:val="004A3FFB"/>
    <w:rsid w:val="004A4FF5"/>
    <w:rsid w:val="004A7038"/>
    <w:rsid w:val="004B212E"/>
    <w:rsid w:val="004B3112"/>
    <w:rsid w:val="004C061D"/>
    <w:rsid w:val="004C0923"/>
    <w:rsid w:val="004C1922"/>
    <w:rsid w:val="004C246F"/>
    <w:rsid w:val="004C3178"/>
    <w:rsid w:val="004C4544"/>
    <w:rsid w:val="004C462F"/>
    <w:rsid w:val="004C5F40"/>
    <w:rsid w:val="004C6C2C"/>
    <w:rsid w:val="004D2BC2"/>
    <w:rsid w:val="004D31D3"/>
    <w:rsid w:val="004D49E9"/>
    <w:rsid w:val="004D5A3B"/>
    <w:rsid w:val="004D5B37"/>
    <w:rsid w:val="004D706E"/>
    <w:rsid w:val="004D7A2B"/>
    <w:rsid w:val="004E0735"/>
    <w:rsid w:val="004E12A8"/>
    <w:rsid w:val="004E7744"/>
    <w:rsid w:val="004F3956"/>
    <w:rsid w:val="004F45AC"/>
    <w:rsid w:val="004F53E1"/>
    <w:rsid w:val="004F5DEA"/>
    <w:rsid w:val="004F7E3A"/>
    <w:rsid w:val="00500719"/>
    <w:rsid w:val="005026FD"/>
    <w:rsid w:val="005048FC"/>
    <w:rsid w:val="00506C9D"/>
    <w:rsid w:val="005071DA"/>
    <w:rsid w:val="005121AE"/>
    <w:rsid w:val="005131F0"/>
    <w:rsid w:val="0051518E"/>
    <w:rsid w:val="00515ABB"/>
    <w:rsid w:val="00517B1A"/>
    <w:rsid w:val="00520D25"/>
    <w:rsid w:val="00522083"/>
    <w:rsid w:val="005226EB"/>
    <w:rsid w:val="00523D82"/>
    <w:rsid w:val="005243FD"/>
    <w:rsid w:val="00526CF7"/>
    <w:rsid w:val="00531F9F"/>
    <w:rsid w:val="00537D29"/>
    <w:rsid w:val="00541341"/>
    <w:rsid w:val="0054139F"/>
    <w:rsid w:val="005416FB"/>
    <w:rsid w:val="00541A00"/>
    <w:rsid w:val="005421AB"/>
    <w:rsid w:val="0054303F"/>
    <w:rsid w:val="005444B2"/>
    <w:rsid w:val="005453C8"/>
    <w:rsid w:val="00547BD2"/>
    <w:rsid w:val="00552A0F"/>
    <w:rsid w:val="00552B38"/>
    <w:rsid w:val="00552F31"/>
    <w:rsid w:val="00552F8B"/>
    <w:rsid w:val="005538F2"/>
    <w:rsid w:val="005564C8"/>
    <w:rsid w:val="00557DAB"/>
    <w:rsid w:val="0056030D"/>
    <w:rsid w:val="00561399"/>
    <w:rsid w:val="00561FE7"/>
    <w:rsid w:val="005625B0"/>
    <w:rsid w:val="00564FA2"/>
    <w:rsid w:val="00565B2C"/>
    <w:rsid w:val="00566737"/>
    <w:rsid w:val="00567153"/>
    <w:rsid w:val="00575348"/>
    <w:rsid w:val="005775E1"/>
    <w:rsid w:val="00580522"/>
    <w:rsid w:val="005818A7"/>
    <w:rsid w:val="005831A2"/>
    <w:rsid w:val="00583873"/>
    <w:rsid w:val="00583D27"/>
    <w:rsid w:val="005861E7"/>
    <w:rsid w:val="005869C5"/>
    <w:rsid w:val="005924F5"/>
    <w:rsid w:val="00593F7B"/>
    <w:rsid w:val="00597AAA"/>
    <w:rsid w:val="005A2E24"/>
    <w:rsid w:val="005A3C81"/>
    <w:rsid w:val="005A5680"/>
    <w:rsid w:val="005A6639"/>
    <w:rsid w:val="005A6914"/>
    <w:rsid w:val="005B0C2F"/>
    <w:rsid w:val="005B1A28"/>
    <w:rsid w:val="005B3FFE"/>
    <w:rsid w:val="005B4991"/>
    <w:rsid w:val="005C1519"/>
    <w:rsid w:val="005C1C4E"/>
    <w:rsid w:val="005C30E1"/>
    <w:rsid w:val="005C4994"/>
    <w:rsid w:val="005C4A16"/>
    <w:rsid w:val="005C4C66"/>
    <w:rsid w:val="005C71F5"/>
    <w:rsid w:val="005D1A24"/>
    <w:rsid w:val="005D3F7B"/>
    <w:rsid w:val="005D48AD"/>
    <w:rsid w:val="005D68C6"/>
    <w:rsid w:val="005D7EE3"/>
    <w:rsid w:val="005E3EBE"/>
    <w:rsid w:val="005E50DE"/>
    <w:rsid w:val="005E7569"/>
    <w:rsid w:val="005E76DA"/>
    <w:rsid w:val="005F61B7"/>
    <w:rsid w:val="005F7097"/>
    <w:rsid w:val="006035AD"/>
    <w:rsid w:val="0060364A"/>
    <w:rsid w:val="00603C14"/>
    <w:rsid w:val="00617843"/>
    <w:rsid w:val="00620F34"/>
    <w:rsid w:val="00624C1B"/>
    <w:rsid w:val="00625471"/>
    <w:rsid w:val="006264B3"/>
    <w:rsid w:val="0062661D"/>
    <w:rsid w:val="006276C8"/>
    <w:rsid w:val="00627853"/>
    <w:rsid w:val="00631CD5"/>
    <w:rsid w:val="00632571"/>
    <w:rsid w:val="00634D0C"/>
    <w:rsid w:val="00634EBD"/>
    <w:rsid w:val="00635B0A"/>
    <w:rsid w:val="0065148D"/>
    <w:rsid w:val="00652BCE"/>
    <w:rsid w:val="00652E29"/>
    <w:rsid w:val="006532AE"/>
    <w:rsid w:val="00653617"/>
    <w:rsid w:val="00654E42"/>
    <w:rsid w:val="00655E25"/>
    <w:rsid w:val="00656526"/>
    <w:rsid w:val="00663CA0"/>
    <w:rsid w:val="006678FC"/>
    <w:rsid w:val="0067136B"/>
    <w:rsid w:val="00675C64"/>
    <w:rsid w:val="0067633B"/>
    <w:rsid w:val="0068239D"/>
    <w:rsid w:val="006861B9"/>
    <w:rsid w:val="006874B4"/>
    <w:rsid w:val="00691208"/>
    <w:rsid w:val="006936EE"/>
    <w:rsid w:val="006979BE"/>
    <w:rsid w:val="006A1842"/>
    <w:rsid w:val="006A23C4"/>
    <w:rsid w:val="006A702E"/>
    <w:rsid w:val="006B0266"/>
    <w:rsid w:val="006B0E21"/>
    <w:rsid w:val="006B1751"/>
    <w:rsid w:val="006B2305"/>
    <w:rsid w:val="006B6AFD"/>
    <w:rsid w:val="006B7A90"/>
    <w:rsid w:val="006C0188"/>
    <w:rsid w:val="006C485A"/>
    <w:rsid w:val="006C498C"/>
    <w:rsid w:val="006C5F38"/>
    <w:rsid w:val="006C6F73"/>
    <w:rsid w:val="006D410F"/>
    <w:rsid w:val="006D5986"/>
    <w:rsid w:val="006D72F0"/>
    <w:rsid w:val="006D7D5A"/>
    <w:rsid w:val="006E17AB"/>
    <w:rsid w:val="006E4305"/>
    <w:rsid w:val="006F3F9E"/>
    <w:rsid w:val="006F5763"/>
    <w:rsid w:val="006F6C50"/>
    <w:rsid w:val="006F7847"/>
    <w:rsid w:val="00700CA0"/>
    <w:rsid w:val="00704BAB"/>
    <w:rsid w:val="0070604F"/>
    <w:rsid w:val="007104D1"/>
    <w:rsid w:val="007135A6"/>
    <w:rsid w:val="00720E2E"/>
    <w:rsid w:val="0072473C"/>
    <w:rsid w:val="00725017"/>
    <w:rsid w:val="007269A9"/>
    <w:rsid w:val="00726BD3"/>
    <w:rsid w:val="007277C8"/>
    <w:rsid w:val="00727CC0"/>
    <w:rsid w:val="00730461"/>
    <w:rsid w:val="00730A27"/>
    <w:rsid w:val="007322AB"/>
    <w:rsid w:val="00733A73"/>
    <w:rsid w:val="00734D7B"/>
    <w:rsid w:val="00736D0B"/>
    <w:rsid w:val="007403E6"/>
    <w:rsid w:val="00746FF2"/>
    <w:rsid w:val="007479AE"/>
    <w:rsid w:val="00751BAB"/>
    <w:rsid w:val="00761133"/>
    <w:rsid w:val="00763A49"/>
    <w:rsid w:val="00764A33"/>
    <w:rsid w:val="00764E84"/>
    <w:rsid w:val="00765C84"/>
    <w:rsid w:val="00767A63"/>
    <w:rsid w:val="00775A18"/>
    <w:rsid w:val="00775CBB"/>
    <w:rsid w:val="007762F8"/>
    <w:rsid w:val="00776918"/>
    <w:rsid w:val="0078054E"/>
    <w:rsid w:val="0078098B"/>
    <w:rsid w:val="00780B4B"/>
    <w:rsid w:val="00781642"/>
    <w:rsid w:val="00783520"/>
    <w:rsid w:val="00784631"/>
    <w:rsid w:val="00784CAC"/>
    <w:rsid w:val="0079116E"/>
    <w:rsid w:val="00794CF1"/>
    <w:rsid w:val="007968B2"/>
    <w:rsid w:val="00797AC8"/>
    <w:rsid w:val="007A02D3"/>
    <w:rsid w:val="007A07EE"/>
    <w:rsid w:val="007A1693"/>
    <w:rsid w:val="007A18B1"/>
    <w:rsid w:val="007A5099"/>
    <w:rsid w:val="007A662C"/>
    <w:rsid w:val="007A75E5"/>
    <w:rsid w:val="007A7657"/>
    <w:rsid w:val="007A765E"/>
    <w:rsid w:val="007B011E"/>
    <w:rsid w:val="007B4EAB"/>
    <w:rsid w:val="007B59F9"/>
    <w:rsid w:val="007B785C"/>
    <w:rsid w:val="007C055A"/>
    <w:rsid w:val="007C1693"/>
    <w:rsid w:val="007C3CD4"/>
    <w:rsid w:val="007C55A9"/>
    <w:rsid w:val="007C5EC9"/>
    <w:rsid w:val="007C6833"/>
    <w:rsid w:val="007D0E84"/>
    <w:rsid w:val="007D1FB1"/>
    <w:rsid w:val="007D36AE"/>
    <w:rsid w:val="007D4935"/>
    <w:rsid w:val="007D681B"/>
    <w:rsid w:val="007D6DFD"/>
    <w:rsid w:val="007D7E2A"/>
    <w:rsid w:val="007E1D85"/>
    <w:rsid w:val="007E3542"/>
    <w:rsid w:val="007E4559"/>
    <w:rsid w:val="007E6DFC"/>
    <w:rsid w:val="007E742C"/>
    <w:rsid w:val="007E77D4"/>
    <w:rsid w:val="007F03C3"/>
    <w:rsid w:val="007F7CFC"/>
    <w:rsid w:val="008012CB"/>
    <w:rsid w:val="00803517"/>
    <w:rsid w:val="00804A48"/>
    <w:rsid w:val="00805089"/>
    <w:rsid w:val="00805711"/>
    <w:rsid w:val="00806D2A"/>
    <w:rsid w:val="008106A7"/>
    <w:rsid w:val="00810AE3"/>
    <w:rsid w:val="0081154A"/>
    <w:rsid w:val="00814DFC"/>
    <w:rsid w:val="00820B36"/>
    <w:rsid w:val="008243C5"/>
    <w:rsid w:val="00827BB2"/>
    <w:rsid w:val="00830E70"/>
    <w:rsid w:val="00830F4A"/>
    <w:rsid w:val="008329DA"/>
    <w:rsid w:val="00832A7E"/>
    <w:rsid w:val="008330E7"/>
    <w:rsid w:val="0083382D"/>
    <w:rsid w:val="008353A4"/>
    <w:rsid w:val="008407EF"/>
    <w:rsid w:val="00840A4F"/>
    <w:rsid w:val="008418F5"/>
    <w:rsid w:val="008451C8"/>
    <w:rsid w:val="00846153"/>
    <w:rsid w:val="00847154"/>
    <w:rsid w:val="00847BCA"/>
    <w:rsid w:val="00851601"/>
    <w:rsid w:val="008520EF"/>
    <w:rsid w:val="00857768"/>
    <w:rsid w:val="0086101A"/>
    <w:rsid w:val="00862442"/>
    <w:rsid w:val="00862FA8"/>
    <w:rsid w:val="0086657B"/>
    <w:rsid w:val="00866CF8"/>
    <w:rsid w:val="0087104B"/>
    <w:rsid w:val="00872C52"/>
    <w:rsid w:val="008761D2"/>
    <w:rsid w:val="00877C93"/>
    <w:rsid w:val="00882747"/>
    <w:rsid w:val="008832E5"/>
    <w:rsid w:val="008849B6"/>
    <w:rsid w:val="008859EA"/>
    <w:rsid w:val="008872AB"/>
    <w:rsid w:val="00891EB8"/>
    <w:rsid w:val="0089244E"/>
    <w:rsid w:val="00892997"/>
    <w:rsid w:val="008933F0"/>
    <w:rsid w:val="0089401D"/>
    <w:rsid w:val="008940ED"/>
    <w:rsid w:val="0089483F"/>
    <w:rsid w:val="00896815"/>
    <w:rsid w:val="008971CD"/>
    <w:rsid w:val="00897669"/>
    <w:rsid w:val="008A1F94"/>
    <w:rsid w:val="008A2390"/>
    <w:rsid w:val="008A55DA"/>
    <w:rsid w:val="008A5DAF"/>
    <w:rsid w:val="008A7B1E"/>
    <w:rsid w:val="008B07CE"/>
    <w:rsid w:val="008B07EA"/>
    <w:rsid w:val="008B1760"/>
    <w:rsid w:val="008B26F3"/>
    <w:rsid w:val="008B2FFE"/>
    <w:rsid w:val="008B69C3"/>
    <w:rsid w:val="008C0181"/>
    <w:rsid w:val="008C1E42"/>
    <w:rsid w:val="008C2CC8"/>
    <w:rsid w:val="008C43BD"/>
    <w:rsid w:val="008C6434"/>
    <w:rsid w:val="008D0B8D"/>
    <w:rsid w:val="008D4451"/>
    <w:rsid w:val="008D62B7"/>
    <w:rsid w:val="008D7C4C"/>
    <w:rsid w:val="008E19AE"/>
    <w:rsid w:val="008E2666"/>
    <w:rsid w:val="008E6895"/>
    <w:rsid w:val="008F0721"/>
    <w:rsid w:val="008F63FD"/>
    <w:rsid w:val="008F6ADD"/>
    <w:rsid w:val="008F762B"/>
    <w:rsid w:val="0090097C"/>
    <w:rsid w:val="00900B3C"/>
    <w:rsid w:val="00904FB5"/>
    <w:rsid w:val="009077EC"/>
    <w:rsid w:val="0091136C"/>
    <w:rsid w:val="009121F5"/>
    <w:rsid w:val="009128A3"/>
    <w:rsid w:val="0092432B"/>
    <w:rsid w:val="00924FA2"/>
    <w:rsid w:val="00927F67"/>
    <w:rsid w:val="00930D7D"/>
    <w:rsid w:val="00930DBE"/>
    <w:rsid w:val="00931341"/>
    <w:rsid w:val="009336E1"/>
    <w:rsid w:val="00934A09"/>
    <w:rsid w:val="00936856"/>
    <w:rsid w:val="00936918"/>
    <w:rsid w:val="00940619"/>
    <w:rsid w:val="00941BA2"/>
    <w:rsid w:val="00942BD7"/>
    <w:rsid w:val="009444BA"/>
    <w:rsid w:val="00946783"/>
    <w:rsid w:val="00946949"/>
    <w:rsid w:val="00947BE5"/>
    <w:rsid w:val="0095047E"/>
    <w:rsid w:val="00950BF8"/>
    <w:rsid w:val="009536EA"/>
    <w:rsid w:val="00954C7C"/>
    <w:rsid w:val="0095563A"/>
    <w:rsid w:val="00956101"/>
    <w:rsid w:val="00956B74"/>
    <w:rsid w:val="00962CD6"/>
    <w:rsid w:val="0096356D"/>
    <w:rsid w:val="00973A5C"/>
    <w:rsid w:val="00974EE1"/>
    <w:rsid w:val="00977FBA"/>
    <w:rsid w:val="00980868"/>
    <w:rsid w:val="00980ED0"/>
    <w:rsid w:val="00982404"/>
    <w:rsid w:val="0098283F"/>
    <w:rsid w:val="009838D3"/>
    <w:rsid w:val="00984460"/>
    <w:rsid w:val="00985916"/>
    <w:rsid w:val="00986783"/>
    <w:rsid w:val="00992FC3"/>
    <w:rsid w:val="00993A60"/>
    <w:rsid w:val="00993BAB"/>
    <w:rsid w:val="0099421D"/>
    <w:rsid w:val="00995920"/>
    <w:rsid w:val="009A03DB"/>
    <w:rsid w:val="009A2AC8"/>
    <w:rsid w:val="009B014E"/>
    <w:rsid w:val="009B3B7D"/>
    <w:rsid w:val="009B4881"/>
    <w:rsid w:val="009B7CDC"/>
    <w:rsid w:val="009D67EC"/>
    <w:rsid w:val="009D71D5"/>
    <w:rsid w:val="009E153F"/>
    <w:rsid w:val="009E2887"/>
    <w:rsid w:val="009E56D6"/>
    <w:rsid w:val="009E5CB9"/>
    <w:rsid w:val="009E6B0C"/>
    <w:rsid w:val="009E6B8C"/>
    <w:rsid w:val="009F07F5"/>
    <w:rsid w:val="009F31F2"/>
    <w:rsid w:val="009F45A5"/>
    <w:rsid w:val="009F5A85"/>
    <w:rsid w:val="009F72B0"/>
    <w:rsid w:val="009F7D0B"/>
    <w:rsid w:val="00A01C2E"/>
    <w:rsid w:val="00A02385"/>
    <w:rsid w:val="00A026F8"/>
    <w:rsid w:val="00A02BB2"/>
    <w:rsid w:val="00A04052"/>
    <w:rsid w:val="00A0709E"/>
    <w:rsid w:val="00A07B7D"/>
    <w:rsid w:val="00A12563"/>
    <w:rsid w:val="00A132DB"/>
    <w:rsid w:val="00A14AFB"/>
    <w:rsid w:val="00A164F0"/>
    <w:rsid w:val="00A2223B"/>
    <w:rsid w:val="00A2498C"/>
    <w:rsid w:val="00A25C49"/>
    <w:rsid w:val="00A26BB4"/>
    <w:rsid w:val="00A300B9"/>
    <w:rsid w:val="00A31019"/>
    <w:rsid w:val="00A31050"/>
    <w:rsid w:val="00A34D69"/>
    <w:rsid w:val="00A45B5A"/>
    <w:rsid w:val="00A56D0E"/>
    <w:rsid w:val="00A617E6"/>
    <w:rsid w:val="00A661E2"/>
    <w:rsid w:val="00A66513"/>
    <w:rsid w:val="00A75098"/>
    <w:rsid w:val="00A81018"/>
    <w:rsid w:val="00A84EA1"/>
    <w:rsid w:val="00A9009F"/>
    <w:rsid w:val="00AA3D96"/>
    <w:rsid w:val="00AA5646"/>
    <w:rsid w:val="00AA5E2F"/>
    <w:rsid w:val="00AA7317"/>
    <w:rsid w:val="00AB1116"/>
    <w:rsid w:val="00AB2E85"/>
    <w:rsid w:val="00AB367A"/>
    <w:rsid w:val="00AB6FEF"/>
    <w:rsid w:val="00AB72D5"/>
    <w:rsid w:val="00AC0F18"/>
    <w:rsid w:val="00AC2C0B"/>
    <w:rsid w:val="00AC4905"/>
    <w:rsid w:val="00AD156C"/>
    <w:rsid w:val="00AD519C"/>
    <w:rsid w:val="00AE4C39"/>
    <w:rsid w:val="00AE7922"/>
    <w:rsid w:val="00AF056B"/>
    <w:rsid w:val="00AF1F53"/>
    <w:rsid w:val="00AF2A24"/>
    <w:rsid w:val="00AF3DBB"/>
    <w:rsid w:val="00B01011"/>
    <w:rsid w:val="00B053EE"/>
    <w:rsid w:val="00B05BD1"/>
    <w:rsid w:val="00B10089"/>
    <w:rsid w:val="00B16BAD"/>
    <w:rsid w:val="00B17CEE"/>
    <w:rsid w:val="00B20DAC"/>
    <w:rsid w:val="00B21CF0"/>
    <w:rsid w:val="00B22E50"/>
    <w:rsid w:val="00B23388"/>
    <w:rsid w:val="00B25BB8"/>
    <w:rsid w:val="00B26023"/>
    <w:rsid w:val="00B2680C"/>
    <w:rsid w:val="00B3347A"/>
    <w:rsid w:val="00B338A0"/>
    <w:rsid w:val="00B35C04"/>
    <w:rsid w:val="00B3661E"/>
    <w:rsid w:val="00B46F30"/>
    <w:rsid w:val="00B47E35"/>
    <w:rsid w:val="00B5087F"/>
    <w:rsid w:val="00B53AF4"/>
    <w:rsid w:val="00B608C1"/>
    <w:rsid w:val="00B60D3D"/>
    <w:rsid w:val="00B61D95"/>
    <w:rsid w:val="00B6438F"/>
    <w:rsid w:val="00B64DBB"/>
    <w:rsid w:val="00B7231F"/>
    <w:rsid w:val="00B72375"/>
    <w:rsid w:val="00B75770"/>
    <w:rsid w:val="00B81B9E"/>
    <w:rsid w:val="00B85453"/>
    <w:rsid w:val="00B90A1E"/>
    <w:rsid w:val="00B90ABE"/>
    <w:rsid w:val="00B9130C"/>
    <w:rsid w:val="00B9187F"/>
    <w:rsid w:val="00B942B6"/>
    <w:rsid w:val="00BA2BF3"/>
    <w:rsid w:val="00BA68E2"/>
    <w:rsid w:val="00BB0E78"/>
    <w:rsid w:val="00BB1EE4"/>
    <w:rsid w:val="00BB3050"/>
    <w:rsid w:val="00BB7831"/>
    <w:rsid w:val="00BC31BC"/>
    <w:rsid w:val="00BC6167"/>
    <w:rsid w:val="00BC6A01"/>
    <w:rsid w:val="00BD0D67"/>
    <w:rsid w:val="00BD2664"/>
    <w:rsid w:val="00BD2DBB"/>
    <w:rsid w:val="00BE0997"/>
    <w:rsid w:val="00BE2629"/>
    <w:rsid w:val="00BE3B7D"/>
    <w:rsid w:val="00BE4435"/>
    <w:rsid w:val="00BE48F7"/>
    <w:rsid w:val="00BE514B"/>
    <w:rsid w:val="00BE6B71"/>
    <w:rsid w:val="00BF0D46"/>
    <w:rsid w:val="00BF28F0"/>
    <w:rsid w:val="00BF3E4F"/>
    <w:rsid w:val="00C03130"/>
    <w:rsid w:val="00C035C9"/>
    <w:rsid w:val="00C046FB"/>
    <w:rsid w:val="00C04C70"/>
    <w:rsid w:val="00C05813"/>
    <w:rsid w:val="00C07BB3"/>
    <w:rsid w:val="00C11D6C"/>
    <w:rsid w:val="00C153F2"/>
    <w:rsid w:val="00C2000E"/>
    <w:rsid w:val="00C22D83"/>
    <w:rsid w:val="00C230C7"/>
    <w:rsid w:val="00C23C52"/>
    <w:rsid w:val="00C2446D"/>
    <w:rsid w:val="00C268C8"/>
    <w:rsid w:val="00C30227"/>
    <w:rsid w:val="00C341E7"/>
    <w:rsid w:val="00C345DA"/>
    <w:rsid w:val="00C379C9"/>
    <w:rsid w:val="00C422B8"/>
    <w:rsid w:val="00C42AD8"/>
    <w:rsid w:val="00C42D5B"/>
    <w:rsid w:val="00C46812"/>
    <w:rsid w:val="00C54F35"/>
    <w:rsid w:val="00C566D6"/>
    <w:rsid w:val="00C56A53"/>
    <w:rsid w:val="00C605B0"/>
    <w:rsid w:val="00C61157"/>
    <w:rsid w:val="00C64234"/>
    <w:rsid w:val="00C679A5"/>
    <w:rsid w:val="00C71ADF"/>
    <w:rsid w:val="00C71E57"/>
    <w:rsid w:val="00C764D9"/>
    <w:rsid w:val="00C77910"/>
    <w:rsid w:val="00C839ED"/>
    <w:rsid w:val="00C84299"/>
    <w:rsid w:val="00C84EAA"/>
    <w:rsid w:val="00C87C28"/>
    <w:rsid w:val="00C912C5"/>
    <w:rsid w:val="00C92F14"/>
    <w:rsid w:val="00C947C1"/>
    <w:rsid w:val="00C94B98"/>
    <w:rsid w:val="00C958D3"/>
    <w:rsid w:val="00C96EAD"/>
    <w:rsid w:val="00C97365"/>
    <w:rsid w:val="00CA4C1A"/>
    <w:rsid w:val="00CB25C2"/>
    <w:rsid w:val="00CB295F"/>
    <w:rsid w:val="00CB5600"/>
    <w:rsid w:val="00CB6460"/>
    <w:rsid w:val="00CB6EBC"/>
    <w:rsid w:val="00CB73CF"/>
    <w:rsid w:val="00CC08BA"/>
    <w:rsid w:val="00CC18EC"/>
    <w:rsid w:val="00CC330A"/>
    <w:rsid w:val="00CC4E3B"/>
    <w:rsid w:val="00CC52B2"/>
    <w:rsid w:val="00CC5727"/>
    <w:rsid w:val="00CC7DBD"/>
    <w:rsid w:val="00CD23D0"/>
    <w:rsid w:val="00CD3FFE"/>
    <w:rsid w:val="00CD5D3D"/>
    <w:rsid w:val="00CD64A8"/>
    <w:rsid w:val="00CD6935"/>
    <w:rsid w:val="00CD7805"/>
    <w:rsid w:val="00CE1ACD"/>
    <w:rsid w:val="00CF0017"/>
    <w:rsid w:val="00CF0817"/>
    <w:rsid w:val="00CF3849"/>
    <w:rsid w:val="00CF4169"/>
    <w:rsid w:val="00CF464B"/>
    <w:rsid w:val="00CF49B0"/>
    <w:rsid w:val="00D01873"/>
    <w:rsid w:val="00D0233C"/>
    <w:rsid w:val="00D02CC0"/>
    <w:rsid w:val="00D04B8E"/>
    <w:rsid w:val="00D06113"/>
    <w:rsid w:val="00D07337"/>
    <w:rsid w:val="00D11462"/>
    <w:rsid w:val="00D14D61"/>
    <w:rsid w:val="00D2261E"/>
    <w:rsid w:val="00D22A47"/>
    <w:rsid w:val="00D22F09"/>
    <w:rsid w:val="00D23D68"/>
    <w:rsid w:val="00D275FC"/>
    <w:rsid w:val="00D3279D"/>
    <w:rsid w:val="00D356EC"/>
    <w:rsid w:val="00D3576E"/>
    <w:rsid w:val="00D40EB1"/>
    <w:rsid w:val="00D41E6D"/>
    <w:rsid w:val="00D42C93"/>
    <w:rsid w:val="00D43297"/>
    <w:rsid w:val="00D46B0B"/>
    <w:rsid w:val="00D51122"/>
    <w:rsid w:val="00D535DD"/>
    <w:rsid w:val="00D55ED8"/>
    <w:rsid w:val="00D57748"/>
    <w:rsid w:val="00D57C47"/>
    <w:rsid w:val="00D60C5A"/>
    <w:rsid w:val="00D70DB6"/>
    <w:rsid w:val="00D723BC"/>
    <w:rsid w:val="00D73136"/>
    <w:rsid w:val="00D75E3E"/>
    <w:rsid w:val="00D76048"/>
    <w:rsid w:val="00D7604E"/>
    <w:rsid w:val="00D818C8"/>
    <w:rsid w:val="00D82699"/>
    <w:rsid w:val="00D843A4"/>
    <w:rsid w:val="00D93C80"/>
    <w:rsid w:val="00D9686A"/>
    <w:rsid w:val="00D96A8F"/>
    <w:rsid w:val="00DA0D8C"/>
    <w:rsid w:val="00DA16F7"/>
    <w:rsid w:val="00DA2BF6"/>
    <w:rsid w:val="00DA7A87"/>
    <w:rsid w:val="00DB3E9E"/>
    <w:rsid w:val="00DB406A"/>
    <w:rsid w:val="00DB7AA5"/>
    <w:rsid w:val="00DB7FB0"/>
    <w:rsid w:val="00DC0305"/>
    <w:rsid w:val="00DC44E1"/>
    <w:rsid w:val="00DD02A8"/>
    <w:rsid w:val="00DD0A9B"/>
    <w:rsid w:val="00DD0CAD"/>
    <w:rsid w:val="00DD2006"/>
    <w:rsid w:val="00DD289B"/>
    <w:rsid w:val="00DD3089"/>
    <w:rsid w:val="00DD35D0"/>
    <w:rsid w:val="00DD557A"/>
    <w:rsid w:val="00DD5E3A"/>
    <w:rsid w:val="00DE4E68"/>
    <w:rsid w:val="00DE4FC7"/>
    <w:rsid w:val="00DE580D"/>
    <w:rsid w:val="00DE5FA3"/>
    <w:rsid w:val="00DF11A7"/>
    <w:rsid w:val="00DF1CBE"/>
    <w:rsid w:val="00DF25A2"/>
    <w:rsid w:val="00DF25C5"/>
    <w:rsid w:val="00DF3381"/>
    <w:rsid w:val="00DF3863"/>
    <w:rsid w:val="00DF4612"/>
    <w:rsid w:val="00DF5318"/>
    <w:rsid w:val="00DF60CA"/>
    <w:rsid w:val="00E02647"/>
    <w:rsid w:val="00E04453"/>
    <w:rsid w:val="00E0615E"/>
    <w:rsid w:val="00E10209"/>
    <w:rsid w:val="00E1037A"/>
    <w:rsid w:val="00E147C1"/>
    <w:rsid w:val="00E211ED"/>
    <w:rsid w:val="00E21E6D"/>
    <w:rsid w:val="00E271CB"/>
    <w:rsid w:val="00E301D0"/>
    <w:rsid w:val="00E317B2"/>
    <w:rsid w:val="00E33028"/>
    <w:rsid w:val="00E33FE3"/>
    <w:rsid w:val="00E347B5"/>
    <w:rsid w:val="00E34FE3"/>
    <w:rsid w:val="00E40F22"/>
    <w:rsid w:val="00E41A85"/>
    <w:rsid w:val="00E42618"/>
    <w:rsid w:val="00E454EF"/>
    <w:rsid w:val="00E55D6C"/>
    <w:rsid w:val="00E56730"/>
    <w:rsid w:val="00E57396"/>
    <w:rsid w:val="00E57B7E"/>
    <w:rsid w:val="00E61AB4"/>
    <w:rsid w:val="00E71748"/>
    <w:rsid w:val="00E71E67"/>
    <w:rsid w:val="00E73E08"/>
    <w:rsid w:val="00E75FE5"/>
    <w:rsid w:val="00E75FFF"/>
    <w:rsid w:val="00E771FF"/>
    <w:rsid w:val="00E802D3"/>
    <w:rsid w:val="00E81702"/>
    <w:rsid w:val="00E81A1B"/>
    <w:rsid w:val="00E81A42"/>
    <w:rsid w:val="00E81A86"/>
    <w:rsid w:val="00E830B0"/>
    <w:rsid w:val="00E832F1"/>
    <w:rsid w:val="00E84A80"/>
    <w:rsid w:val="00E84F9C"/>
    <w:rsid w:val="00E8607B"/>
    <w:rsid w:val="00E86555"/>
    <w:rsid w:val="00E86DA0"/>
    <w:rsid w:val="00E87FCD"/>
    <w:rsid w:val="00E91073"/>
    <w:rsid w:val="00E93583"/>
    <w:rsid w:val="00EA2E8E"/>
    <w:rsid w:val="00EA2F86"/>
    <w:rsid w:val="00EA303C"/>
    <w:rsid w:val="00EA6D39"/>
    <w:rsid w:val="00EA764A"/>
    <w:rsid w:val="00EA7DDD"/>
    <w:rsid w:val="00EB1D97"/>
    <w:rsid w:val="00EB32A3"/>
    <w:rsid w:val="00EB41C1"/>
    <w:rsid w:val="00EC2476"/>
    <w:rsid w:val="00EC480E"/>
    <w:rsid w:val="00EC4E42"/>
    <w:rsid w:val="00EC5F22"/>
    <w:rsid w:val="00EE04FB"/>
    <w:rsid w:val="00EE0550"/>
    <w:rsid w:val="00EE1CCE"/>
    <w:rsid w:val="00EE1F0A"/>
    <w:rsid w:val="00EE4A52"/>
    <w:rsid w:val="00EF31B8"/>
    <w:rsid w:val="00EF4C53"/>
    <w:rsid w:val="00EF7D78"/>
    <w:rsid w:val="00F006F1"/>
    <w:rsid w:val="00F00F8E"/>
    <w:rsid w:val="00F04090"/>
    <w:rsid w:val="00F05540"/>
    <w:rsid w:val="00F07772"/>
    <w:rsid w:val="00F07B7B"/>
    <w:rsid w:val="00F15A12"/>
    <w:rsid w:val="00F17635"/>
    <w:rsid w:val="00F23B95"/>
    <w:rsid w:val="00F24B41"/>
    <w:rsid w:val="00F25198"/>
    <w:rsid w:val="00F27655"/>
    <w:rsid w:val="00F31F96"/>
    <w:rsid w:val="00F34699"/>
    <w:rsid w:val="00F40388"/>
    <w:rsid w:val="00F42D3C"/>
    <w:rsid w:val="00F42E41"/>
    <w:rsid w:val="00F4348D"/>
    <w:rsid w:val="00F447CF"/>
    <w:rsid w:val="00F45CFA"/>
    <w:rsid w:val="00F56F75"/>
    <w:rsid w:val="00F6012B"/>
    <w:rsid w:val="00F61559"/>
    <w:rsid w:val="00F63389"/>
    <w:rsid w:val="00F65E28"/>
    <w:rsid w:val="00F6651D"/>
    <w:rsid w:val="00F665E0"/>
    <w:rsid w:val="00F6733B"/>
    <w:rsid w:val="00F67911"/>
    <w:rsid w:val="00F71327"/>
    <w:rsid w:val="00F734A0"/>
    <w:rsid w:val="00F749B0"/>
    <w:rsid w:val="00F75315"/>
    <w:rsid w:val="00F7647A"/>
    <w:rsid w:val="00F77D5E"/>
    <w:rsid w:val="00F8402D"/>
    <w:rsid w:val="00F85522"/>
    <w:rsid w:val="00F8659E"/>
    <w:rsid w:val="00F87DF0"/>
    <w:rsid w:val="00F91977"/>
    <w:rsid w:val="00F94F98"/>
    <w:rsid w:val="00F967AA"/>
    <w:rsid w:val="00F97AE2"/>
    <w:rsid w:val="00F97B57"/>
    <w:rsid w:val="00FA47A8"/>
    <w:rsid w:val="00FA4F7C"/>
    <w:rsid w:val="00FA723A"/>
    <w:rsid w:val="00FB0456"/>
    <w:rsid w:val="00FB0BA1"/>
    <w:rsid w:val="00FB1D09"/>
    <w:rsid w:val="00FB428E"/>
    <w:rsid w:val="00FB47F4"/>
    <w:rsid w:val="00FB78DE"/>
    <w:rsid w:val="00FC02E6"/>
    <w:rsid w:val="00FC0EB0"/>
    <w:rsid w:val="00FC2161"/>
    <w:rsid w:val="00FC25B9"/>
    <w:rsid w:val="00FC2B38"/>
    <w:rsid w:val="00FC60FE"/>
    <w:rsid w:val="00FD2B12"/>
    <w:rsid w:val="00FD2B9F"/>
    <w:rsid w:val="00FD6FA9"/>
    <w:rsid w:val="00FE36FE"/>
    <w:rsid w:val="00FE7F6D"/>
    <w:rsid w:val="00FF1EE4"/>
    <w:rsid w:val="00FF3188"/>
    <w:rsid w:val="00FF5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D6160"/>
  <w15:docId w15:val="{4F637E43-B89A-4F34-B175-CA9993BD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F6FE6"/>
    <w:pPr>
      <w:spacing w:after="200" w:line="276" w:lineRule="auto"/>
    </w:pPr>
    <w:rPr>
      <w:sz w:val="22"/>
      <w:szCs w:val="22"/>
      <w:lang w:eastAsia="en-US"/>
    </w:rPr>
  </w:style>
  <w:style w:type="paragraph" w:styleId="1">
    <w:name w:val="heading 1"/>
    <w:basedOn w:val="a"/>
    <w:next w:val="a"/>
    <w:link w:val="10"/>
    <w:uiPriority w:val="9"/>
    <w:qFormat/>
    <w:rsid w:val="00625471"/>
    <w:pPr>
      <w:keepNext/>
      <w:keepLines/>
      <w:spacing w:before="480" w:after="0"/>
      <w:outlineLvl w:val="0"/>
    </w:pPr>
    <w:rPr>
      <w:rFonts w:ascii="Cambria" w:eastAsia="Times New Roman" w:hAnsi="Cambria"/>
      <w:b/>
      <w:bCs/>
      <w:color w:val="365F91"/>
      <w:sz w:val="28"/>
      <w:szCs w:val="28"/>
      <w:lang w:eastAsia="x-none"/>
    </w:rPr>
  </w:style>
  <w:style w:type="paragraph" w:styleId="2">
    <w:name w:val="heading 2"/>
    <w:basedOn w:val="a"/>
    <w:next w:val="a"/>
    <w:link w:val="20"/>
    <w:uiPriority w:val="9"/>
    <w:semiHidden/>
    <w:unhideWhenUsed/>
    <w:qFormat/>
    <w:rsid w:val="00334C45"/>
    <w:pPr>
      <w:keepNext/>
      <w:spacing w:before="240" w:after="60"/>
      <w:outlineLvl w:val="1"/>
    </w:pPr>
    <w:rPr>
      <w:rFonts w:ascii="Calibri Light" w:eastAsia="Times New Roman" w:hAnsi="Calibri Light"/>
      <w:b/>
      <w:bCs/>
      <w:i/>
      <w:iCs/>
      <w:sz w:val="28"/>
      <w:szCs w:val="28"/>
      <w:lang w:val="x-none"/>
    </w:rPr>
  </w:style>
  <w:style w:type="paragraph" w:styleId="3">
    <w:name w:val="heading 3"/>
    <w:basedOn w:val="a"/>
    <w:next w:val="a"/>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b/>
      <w:bCs/>
      <w:sz w:val="26"/>
      <w:szCs w:val="26"/>
      <w:lang w:val="x-none" w:eastAsia="ru-RU"/>
    </w:rPr>
  </w:style>
  <w:style w:type="paragraph" w:styleId="6">
    <w:name w:val="heading 6"/>
    <w:basedOn w:val="a"/>
    <w:next w:val="a"/>
    <w:link w:val="60"/>
    <w:uiPriority w:val="9"/>
    <w:semiHidden/>
    <w:unhideWhenUsed/>
    <w:qFormat/>
    <w:rsid w:val="00CC330A"/>
    <w:pPr>
      <w:keepNext/>
      <w:keepLines/>
      <w:spacing w:before="200" w:after="0"/>
      <w:outlineLvl w:val="5"/>
    </w:pPr>
    <w:rPr>
      <w:rFonts w:ascii="Cambria" w:eastAsia="Times New Roman" w:hAnsi="Cambria"/>
      <w:i/>
      <w:iCs/>
      <w:color w:val="243F60"/>
      <w:sz w:val="20"/>
      <w:szCs w:val="20"/>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customStyle="1" w:styleId="12">
    <w:name w:val="Обычный (Интернет)1"/>
    <w:basedOn w:val="a"/>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Block Text"/>
    <w:basedOn w:val="a"/>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4">
    <w:name w:val="Balloon Text"/>
    <w:basedOn w:val="a"/>
    <w:link w:val="a5"/>
    <w:uiPriority w:val="99"/>
    <w:semiHidden/>
    <w:unhideWhenUsed/>
    <w:rsid w:val="00111788"/>
    <w:pPr>
      <w:spacing w:after="0" w:line="240" w:lineRule="auto"/>
    </w:pPr>
    <w:rPr>
      <w:rFonts w:ascii="Tahoma" w:hAnsi="Tahoma"/>
      <w:sz w:val="16"/>
      <w:szCs w:val="16"/>
      <w:lang w:eastAsia="x-none"/>
    </w:rPr>
  </w:style>
  <w:style w:type="character" w:customStyle="1" w:styleId="a5">
    <w:name w:val="Текст выноски Знак"/>
    <w:link w:val="a4"/>
    <w:uiPriority w:val="99"/>
    <w:semiHidden/>
    <w:rsid w:val="00111788"/>
    <w:rPr>
      <w:rFonts w:ascii="Tahoma" w:hAnsi="Tahoma" w:cs="Tahoma"/>
      <w:sz w:val="16"/>
      <w:szCs w:val="16"/>
      <w:lang w:val="ru-RU"/>
    </w:rPr>
  </w:style>
  <w:style w:type="paragraph" w:styleId="a6">
    <w:name w:val="Body Text Indent"/>
    <w:basedOn w:val="a"/>
    <w:link w:val="a7"/>
    <w:rsid w:val="005A6914"/>
    <w:pPr>
      <w:spacing w:after="120" w:line="240" w:lineRule="auto"/>
      <w:ind w:left="283"/>
    </w:pPr>
    <w:rPr>
      <w:rFonts w:ascii="Times New Roman" w:eastAsia="Times New Roman" w:hAnsi="Times New Roman"/>
      <w:sz w:val="20"/>
      <w:szCs w:val="20"/>
      <w:lang w:eastAsia="ru-RU"/>
    </w:rPr>
  </w:style>
  <w:style w:type="character" w:customStyle="1" w:styleId="a7">
    <w:name w:val="Основной текст с отступом Знак"/>
    <w:link w:val="a6"/>
    <w:rsid w:val="005A6914"/>
    <w:rPr>
      <w:rFonts w:ascii="Times New Roman" w:eastAsia="Times New Roman" w:hAnsi="Times New Roman" w:cs="Times New Roman"/>
      <w:sz w:val="20"/>
      <w:szCs w:val="20"/>
      <w:lang w:val="ru-RU" w:eastAsia="ru-RU"/>
    </w:rPr>
  </w:style>
  <w:style w:type="paragraph" w:customStyle="1" w:styleId="13">
    <w:name w:val="Основний текст1"/>
    <w:basedOn w:val="a"/>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8">
    <w:name w:val="Body Text"/>
    <w:basedOn w:val="a"/>
    <w:link w:val="a9"/>
    <w:rsid w:val="00222CA6"/>
    <w:pPr>
      <w:spacing w:after="120" w:line="240" w:lineRule="auto"/>
    </w:pPr>
    <w:rPr>
      <w:rFonts w:ascii="Times New Roman" w:eastAsia="Times New Roman" w:hAnsi="Times New Roman"/>
      <w:sz w:val="20"/>
      <w:szCs w:val="20"/>
      <w:lang w:eastAsia="ru-RU"/>
    </w:rPr>
  </w:style>
  <w:style w:type="character" w:customStyle="1" w:styleId="a9">
    <w:name w:val="Основной текст Знак"/>
    <w:link w:val="a8"/>
    <w:rsid w:val="00222CA6"/>
    <w:rPr>
      <w:rFonts w:ascii="Times New Roman" w:eastAsia="Times New Roman" w:hAnsi="Times New Roman" w:cs="Times New Roman"/>
      <w:sz w:val="20"/>
      <w:szCs w:val="20"/>
      <w:lang w:val="ru-RU" w:eastAsia="ru-RU"/>
    </w:rPr>
  </w:style>
  <w:style w:type="paragraph" w:styleId="aa">
    <w:name w:val="List Paragraph"/>
    <w:basedOn w:val="a"/>
    <w:uiPriority w:val="34"/>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
    <w:next w:val="a"/>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b">
    <w:name w:val="No Spacing"/>
    <w:uiPriority w:val="1"/>
    <w:qFormat/>
    <w:rsid w:val="00761133"/>
    <w:rPr>
      <w:sz w:val="22"/>
      <w:szCs w:val="22"/>
      <w:lang w:eastAsia="en-US"/>
    </w:rPr>
  </w:style>
  <w:style w:type="paragraph" w:styleId="31">
    <w:name w:val="Body Text Indent 3"/>
    <w:basedOn w:val="a"/>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x-none"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1">
    <w:name w:val="Обычный2"/>
    <w:next w:val="a"/>
    <w:rsid w:val="002C10E1"/>
    <w:pPr>
      <w:widowControl w:val="0"/>
      <w:autoSpaceDE w:val="0"/>
      <w:autoSpaceDN w:val="0"/>
    </w:pPr>
    <w:rPr>
      <w:rFonts w:ascii="Times New Roman" w:eastAsia="Times New Roman" w:hAnsi="Times New Roman"/>
      <w:noProof/>
      <w:lang w:val="en-US"/>
    </w:rPr>
  </w:style>
  <w:style w:type="paragraph" w:styleId="ac">
    <w:name w:val="Subtitle"/>
    <w:basedOn w:val="a"/>
    <w:link w:val="ad"/>
    <w:qFormat/>
    <w:rsid w:val="00D46B0B"/>
    <w:pPr>
      <w:spacing w:after="0" w:line="240" w:lineRule="auto"/>
      <w:jc w:val="center"/>
    </w:pPr>
    <w:rPr>
      <w:rFonts w:ascii="Times New Roman" w:eastAsia="Times New Roman" w:hAnsi="Times New Roman"/>
      <w:b/>
      <w:sz w:val="28"/>
      <w:szCs w:val="20"/>
      <w:lang w:val="x-none" w:eastAsia="ru-RU"/>
    </w:rPr>
  </w:style>
  <w:style w:type="character" w:customStyle="1" w:styleId="ad">
    <w:name w:val="Подзаголовок Знак"/>
    <w:link w:val="ac"/>
    <w:rsid w:val="00D46B0B"/>
    <w:rPr>
      <w:rFonts w:ascii="Times New Roman" w:eastAsia="Times New Roman" w:hAnsi="Times New Roman" w:cs="Times New Roman"/>
      <w:b/>
      <w:sz w:val="28"/>
      <w:szCs w:val="20"/>
      <w:lang w:eastAsia="ru-RU"/>
    </w:rPr>
  </w:style>
  <w:style w:type="paragraph" w:customStyle="1" w:styleId="14">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e">
    <w:name w:val="Hyperlink"/>
    <w:rsid w:val="00575348"/>
    <w:rPr>
      <w:color w:val="0000FF"/>
      <w:u w:val="single"/>
    </w:rPr>
  </w:style>
  <w:style w:type="paragraph" w:customStyle="1" w:styleId="msonormalmailrucssattributepostfix">
    <w:name w:val="msonormal_mailru_css_attribute_postfix"/>
    <w:basedOn w:val="a"/>
    <w:rsid w:val="00575348"/>
    <w:pPr>
      <w:spacing w:before="100" w:beforeAutospacing="1" w:after="100" w:afterAutospacing="1" w:line="240" w:lineRule="auto"/>
    </w:pPr>
    <w:rPr>
      <w:rFonts w:ascii="Times New Roman" w:hAnsi="Times New Roman"/>
      <w:sz w:val="24"/>
      <w:szCs w:val="24"/>
      <w:lang w:val="uk-UA" w:eastAsia="uk-UA"/>
    </w:rPr>
  </w:style>
  <w:style w:type="character" w:styleId="af">
    <w:name w:val="Emphasis"/>
    <w:uiPriority w:val="20"/>
    <w:qFormat/>
    <w:rsid w:val="00575348"/>
    <w:rPr>
      <w:i/>
      <w:iCs/>
    </w:rPr>
  </w:style>
  <w:style w:type="paragraph" w:customStyle="1" w:styleId="22">
    <w:name w:val="Звичайний2"/>
    <w:rsid w:val="005A6639"/>
    <w:pPr>
      <w:widowControl w:val="0"/>
    </w:pPr>
    <w:rPr>
      <w:rFonts w:ascii="Times New Roman" w:eastAsia="Times New Roman" w:hAnsi="Times New Roman"/>
      <w:snapToGrid w:val="0"/>
    </w:rPr>
  </w:style>
  <w:style w:type="paragraph" w:styleId="af0">
    <w:name w:val="header"/>
    <w:basedOn w:val="a"/>
    <w:link w:val="af1"/>
    <w:uiPriority w:val="99"/>
    <w:unhideWhenUsed/>
    <w:rsid w:val="00D275FC"/>
    <w:pPr>
      <w:tabs>
        <w:tab w:val="center" w:pos="4677"/>
        <w:tab w:val="right" w:pos="9355"/>
      </w:tabs>
      <w:spacing w:after="0" w:line="240" w:lineRule="auto"/>
    </w:pPr>
    <w:rPr>
      <w:sz w:val="20"/>
      <w:szCs w:val="20"/>
      <w:lang w:eastAsia="x-none"/>
    </w:rPr>
  </w:style>
  <w:style w:type="character" w:customStyle="1" w:styleId="af1">
    <w:name w:val="Верхний колонтитул Знак"/>
    <w:link w:val="af0"/>
    <w:uiPriority w:val="99"/>
    <w:rsid w:val="00D275FC"/>
    <w:rPr>
      <w:lang w:val="ru-RU"/>
    </w:rPr>
  </w:style>
  <w:style w:type="paragraph" w:styleId="af2">
    <w:name w:val="footer"/>
    <w:basedOn w:val="a"/>
    <w:link w:val="af3"/>
    <w:uiPriority w:val="99"/>
    <w:unhideWhenUsed/>
    <w:rsid w:val="00D275FC"/>
    <w:pPr>
      <w:tabs>
        <w:tab w:val="center" w:pos="4677"/>
        <w:tab w:val="right" w:pos="9355"/>
      </w:tabs>
      <w:spacing w:after="0" w:line="240" w:lineRule="auto"/>
    </w:pPr>
    <w:rPr>
      <w:sz w:val="20"/>
      <w:szCs w:val="20"/>
      <w:lang w:eastAsia="x-none"/>
    </w:rPr>
  </w:style>
  <w:style w:type="character" w:customStyle="1" w:styleId="af3">
    <w:name w:val="Нижний колонтитул Знак"/>
    <w:link w:val="af2"/>
    <w:uiPriority w:val="99"/>
    <w:rsid w:val="00D275FC"/>
    <w:rPr>
      <w:lang w:val="ru-RU"/>
    </w:rPr>
  </w:style>
  <w:style w:type="paragraph" w:customStyle="1" w:styleId="15">
    <w:name w:val="Заголовок1"/>
    <w:basedOn w:val="a"/>
    <w:next w:val="a"/>
    <w:link w:val="af4"/>
    <w:uiPriority w:val="10"/>
    <w:qFormat/>
    <w:rsid w:val="00900B3C"/>
    <w:pPr>
      <w:pBdr>
        <w:bottom w:val="single" w:sz="8" w:space="4" w:color="4F81BD"/>
      </w:pBdr>
      <w:spacing w:after="300" w:line="240" w:lineRule="auto"/>
      <w:contextualSpacing/>
    </w:pPr>
    <w:rPr>
      <w:rFonts w:ascii="Consolas" w:eastAsia="Consolas" w:hAnsi="Consolas"/>
      <w:sz w:val="20"/>
      <w:szCs w:val="20"/>
      <w:lang w:val="x-none" w:eastAsia="x-none"/>
    </w:rPr>
  </w:style>
  <w:style w:type="character" w:customStyle="1" w:styleId="af4">
    <w:name w:val="Заголовок Знак"/>
    <w:link w:val="15"/>
    <w:uiPriority w:val="10"/>
    <w:rsid w:val="00900B3C"/>
    <w:rPr>
      <w:rFonts w:ascii="Consolas" w:eastAsia="Consolas" w:hAnsi="Consolas" w:cs="Consolas"/>
    </w:rPr>
  </w:style>
  <w:style w:type="character" w:styleId="af5">
    <w:name w:val="annotation reference"/>
    <w:uiPriority w:val="99"/>
    <w:rsid w:val="007D0E84"/>
    <w:rPr>
      <w:sz w:val="16"/>
      <w:szCs w:val="16"/>
    </w:rPr>
  </w:style>
  <w:style w:type="paragraph" w:styleId="af6">
    <w:name w:val="annotation text"/>
    <w:basedOn w:val="a"/>
    <w:link w:val="af7"/>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7">
    <w:name w:val="Текст примечания Знак"/>
    <w:link w:val="af6"/>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Style5">
    <w:name w:val="Style5"/>
    <w:basedOn w:val="a"/>
    <w:uiPriority w:val="99"/>
    <w:rsid w:val="009F5A85"/>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character" w:customStyle="1" w:styleId="FontStyle20">
    <w:name w:val="Font Style20"/>
    <w:uiPriority w:val="99"/>
    <w:rsid w:val="009F5A85"/>
    <w:rPr>
      <w:rFonts w:ascii="Times New Roman" w:hAnsi="Times New Roman" w:cs="Times New Roman"/>
      <w:sz w:val="22"/>
      <w:szCs w:val="22"/>
    </w:rPr>
  </w:style>
  <w:style w:type="paragraph" w:customStyle="1" w:styleId="Style7">
    <w:name w:val="Style7"/>
    <w:basedOn w:val="a"/>
    <w:uiPriority w:val="99"/>
    <w:rsid w:val="000A15B0"/>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character" w:customStyle="1" w:styleId="FontStyle19">
    <w:name w:val="Font Style19"/>
    <w:uiPriority w:val="99"/>
    <w:rsid w:val="000A15B0"/>
    <w:rPr>
      <w:rFonts w:ascii="Times New Roman" w:hAnsi="Times New Roman" w:cs="Times New Roman"/>
      <w:i/>
      <w:iCs/>
      <w:sz w:val="22"/>
      <w:szCs w:val="22"/>
    </w:rPr>
  </w:style>
  <w:style w:type="paragraph" w:customStyle="1" w:styleId="Style14">
    <w:name w:val="Style14"/>
    <w:basedOn w:val="a"/>
    <w:uiPriority w:val="99"/>
    <w:rsid w:val="000A15B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8">
    <w:name w:val="Font Style18"/>
    <w:uiPriority w:val="99"/>
    <w:rsid w:val="000A15B0"/>
    <w:rPr>
      <w:rFonts w:ascii="Times New Roman" w:hAnsi="Times New Roman" w:cs="Times New Roman"/>
      <w:b/>
      <w:bCs/>
      <w:i/>
      <w:iCs/>
      <w:sz w:val="22"/>
      <w:szCs w:val="22"/>
    </w:rPr>
  </w:style>
  <w:style w:type="character" w:customStyle="1" w:styleId="20">
    <w:name w:val="Заголовок 2 Знак"/>
    <w:link w:val="2"/>
    <w:uiPriority w:val="9"/>
    <w:semiHidden/>
    <w:rsid w:val="00334C45"/>
    <w:rPr>
      <w:rFonts w:ascii="Calibri Light" w:eastAsia="Times New Roman" w:hAnsi="Calibri Light" w:cs="Times New Roman"/>
      <w:b/>
      <w:bCs/>
      <w:i/>
      <w:iCs/>
      <w:sz w:val="28"/>
      <w:szCs w:val="28"/>
      <w:lang w:eastAsia="en-US"/>
    </w:rPr>
  </w:style>
  <w:style w:type="paragraph" w:styleId="af8">
    <w:name w:val="annotation subject"/>
    <w:basedOn w:val="af6"/>
    <w:next w:val="af6"/>
    <w:link w:val="af9"/>
    <w:uiPriority w:val="99"/>
    <w:semiHidden/>
    <w:unhideWhenUsed/>
    <w:rsid w:val="00DF1CBE"/>
    <w:pPr>
      <w:spacing w:after="200" w:line="276" w:lineRule="auto"/>
    </w:pPr>
    <w:rPr>
      <w:b/>
      <w:bCs/>
      <w:lang w:val="ru-RU"/>
    </w:rPr>
  </w:style>
  <w:style w:type="character" w:customStyle="1" w:styleId="af9">
    <w:name w:val="Тема примечания Знак"/>
    <w:link w:val="af8"/>
    <w:uiPriority w:val="99"/>
    <w:semiHidden/>
    <w:rsid w:val="00DF1CBE"/>
    <w:rPr>
      <w:rFonts w:ascii="Times New Roman" w:eastAsia="Times New Roman" w:hAnsi="Times New Roman" w:cs="Arial Unicode MS"/>
      <w:b/>
      <w:bCs/>
      <w:lang w:val="ru-RU" w:eastAsia="hu-HU" w:bidi="ml-IN"/>
    </w:rPr>
  </w:style>
  <w:style w:type="paragraph" w:styleId="afa">
    <w:name w:val="Revision"/>
    <w:hidden/>
    <w:uiPriority w:val="99"/>
    <w:semiHidden/>
    <w:rsid w:val="00046C32"/>
    <w:rPr>
      <w:sz w:val="22"/>
      <w:szCs w:val="22"/>
      <w:lang w:eastAsia="en-US"/>
    </w:rPr>
  </w:style>
  <w:style w:type="character" w:customStyle="1" w:styleId="16">
    <w:name w:val="Неразрешенное упоминание1"/>
    <w:basedOn w:val="a0"/>
    <w:uiPriority w:val="99"/>
    <w:semiHidden/>
    <w:unhideWhenUsed/>
    <w:rsid w:val="002F07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8e9e98d-8518-41da-95e3-1226b21e8bfb">
      <Terms xmlns="http://schemas.microsoft.com/office/infopath/2007/PartnerControls"/>
    </lcf76f155ced4ddcb4097134ff3c332f>
    <TaxCatchAll xmlns="ccdf8cec-7113-4ca8-947e-bfddc88eb7e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BC2DE0D8BA5443893A4F1757D02DAD" ma:contentTypeVersion="16" ma:contentTypeDescription="Create a new document." ma:contentTypeScope="" ma:versionID="a51daed94a62570b26e94eced0331c21">
  <xsd:schema xmlns:xsd="http://www.w3.org/2001/XMLSchema" xmlns:xs="http://www.w3.org/2001/XMLSchema" xmlns:p="http://schemas.microsoft.com/office/2006/metadata/properties" xmlns:ns2="ccdf8cec-7113-4ca8-947e-bfddc88eb7ed" xmlns:ns3="48e9e98d-8518-41da-95e3-1226b21e8bfb" targetNamespace="http://schemas.microsoft.com/office/2006/metadata/properties" ma:root="true" ma:fieldsID="ba30bb4fcdf390acd3684a78ce1f6185" ns2:_="" ns3:_="">
    <xsd:import namespace="ccdf8cec-7113-4ca8-947e-bfddc88eb7ed"/>
    <xsd:import namespace="48e9e98d-8518-41da-95e3-1226b21e8bf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df8cec-7113-4ca8-947e-bfddc88eb7e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5ee556d-6c29-4d55-b763-fbc6c3d4a978}" ma:internalName="TaxCatchAll" ma:showField="CatchAllData" ma:web="ccdf8cec-7113-4ca8-947e-bfddc88eb7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8e9e98d-8518-41da-95e3-1226b21e8bf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d0b6dba-d5cd-4fe5-9874-52817b7d7ba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8FB53-B7BB-4F1A-9C86-8125E8D27887}">
  <ds:schemaRefs>
    <ds:schemaRef ds:uri="http://schemas.microsoft.com/sharepoint/v3/contenttype/forms"/>
  </ds:schemaRefs>
</ds:datastoreItem>
</file>

<file path=customXml/itemProps2.xml><?xml version="1.0" encoding="utf-8"?>
<ds:datastoreItem xmlns:ds="http://schemas.openxmlformats.org/officeDocument/2006/customXml" ds:itemID="{5B68F712-757E-4DCF-8E86-4651F7B98E6F}">
  <ds:schemaRefs>
    <ds:schemaRef ds:uri="http://schemas.microsoft.com/office/2006/metadata/properties"/>
    <ds:schemaRef ds:uri="http://schemas.microsoft.com/office/infopath/2007/PartnerControls"/>
    <ds:schemaRef ds:uri="48e9e98d-8518-41da-95e3-1226b21e8bfb"/>
    <ds:schemaRef ds:uri="ccdf8cec-7113-4ca8-947e-bfddc88eb7ed"/>
  </ds:schemaRefs>
</ds:datastoreItem>
</file>

<file path=customXml/itemProps3.xml><?xml version="1.0" encoding="utf-8"?>
<ds:datastoreItem xmlns:ds="http://schemas.openxmlformats.org/officeDocument/2006/customXml" ds:itemID="{A4C3F7F9-1F2F-49C6-B2A0-D05CAB6D0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df8cec-7113-4ca8-947e-bfddc88eb7ed"/>
    <ds:schemaRef ds:uri="48e9e98d-8518-41da-95e3-1226b21e8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3BF200-98BA-4318-909A-667B6E7E8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11</Pages>
  <Words>4502</Words>
  <Characters>25668</Characters>
  <Application>Microsoft Office Word</Application>
  <DocSecurity>0</DocSecurity>
  <Lines>213</Lines>
  <Paragraphs>60</Paragraphs>
  <ScaleCrop>false</ScaleCrop>
  <HeadingPairs>
    <vt:vector size="6" baseType="variant">
      <vt:variant>
        <vt:lpstr>Название</vt:lpstr>
      </vt:variant>
      <vt:variant>
        <vt:i4>1</vt:i4>
      </vt:variant>
      <vt:variant>
        <vt:lpstr>Title</vt:lpstr>
      </vt:variant>
      <vt:variant>
        <vt:i4>1</vt:i4>
      </vt:variant>
      <vt:variant>
        <vt:lpstr>Назва</vt:lpstr>
      </vt:variant>
      <vt:variant>
        <vt:i4>1</vt:i4>
      </vt:variant>
    </vt:vector>
  </HeadingPairs>
  <TitlesOfParts>
    <vt:vector size="3" baseType="lpstr">
      <vt:lpstr/>
      <vt:lpstr/>
      <vt:lpstr/>
    </vt:vector>
  </TitlesOfParts>
  <Company>JSC Farmak</Company>
  <LinksUpToDate>false</LinksUpToDate>
  <CharactersWithSpaces>30110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Liliia O. Ovsiannikova</dc:creator>
  <cp:lastModifiedBy>Гулжан К. Ермаханова</cp:lastModifiedBy>
  <cp:revision>3</cp:revision>
  <cp:lastPrinted>2019-10-21T03:23:00Z</cp:lastPrinted>
  <dcterms:created xsi:type="dcterms:W3CDTF">2026-01-20T12:57:00Z</dcterms:created>
  <dcterms:modified xsi:type="dcterms:W3CDTF">2026-01-22T05:07:00Z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0x01010027BC2DE0D8BA5443893A4F1757D02DAD</vt:lpwstr>
  </property>
  <property fmtid="{D5CDD505-2E9C-101B-9397-08002B2CF9AE}" pid="3" name="MediaServiceImageTags">
    <vt:lpwstr/>
  </property>
</Properties>
</file>